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color w:val="000000"/>
          <w:sz w:val="24"/>
          <w:szCs w:val="24"/>
          <w:lang w:eastAsia="pl-PL"/>
        </w:rPr>
        <w:t>IKZP.271.8.2019                                                                     Zagórów 11.08.2019r.</w:t>
      </w:r>
      <w:r w:rsidRPr="00AD1AF6">
        <w:rPr>
          <w:rFonts w:ascii="Arial" w:eastAsia="Times New Roman" w:hAnsi="Arial" w:cs="Arial"/>
          <w:color w:val="000000"/>
          <w:sz w:val="24"/>
          <w:szCs w:val="24"/>
          <w:lang w:eastAsia="pl-PL"/>
        </w:rPr>
        <w:br/>
      </w:r>
      <w:r w:rsidRPr="00AD1AF6">
        <w:rPr>
          <w:rFonts w:ascii="Arial" w:eastAsia="Times New Roman" w:hAnsi="Arial" w:cs="Arial"/>
          <w:color w:val="000000"/>
          <w:sz w:val="24"/>
          <w:szCs w:val="24"/>
          <w:lang w:eastAsia="pl-PL"/>
        </w:rPr>
        <w:br/>
      </w:r>
    </w:p>
    <w:p w:rsidR="00AD1AF6" w:rsidRPr="00AD1AF6" w:rsidRDefault="00AD1AF6" w:rsidP="00AD1AF6">
      <w:pPr>
        <w:spacing w:after="0" w:line="450" w:lineRule="atLeast"/>
        <w:jc w:val="center"/>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Urząd Miejski: Rozbudowa i przebudowa budynku Szkoły Podstawowej w Łukomiu/usługi oświaty/ na potrzeby przedszkola</w:t>
      </w:r>
      <w:r w:rsidRPr="00AD1AF6">
        <w:rPr>
          <w:rFonts w:ascii="Arial" w:eastAsia="Times New Roman" w:hAnsi="Arial" w:cs="Arial"/>
          <w:color w:val="000000"/>
          <w:sz w:val="24"/>
          <w:szCs w:val="24"/>
          <w:lang w:eastAsia="pl-PL"/>
        </w:rPr>
        <w:br/>
        <w:t>OGŁOSZENIE O ZAMÓWIENIU - Roboty budowlane</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Zamieszczanie ogłoszenia: Zamieszczanie obowiązkowe</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Ogłoszenie dotyczy: Zamówienia publicznego</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Zamówienie dotyczy projektu lub programu współfinansowanego ze środków Unii Europejskiej</w:t>
      </w:r>
      <w:r>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w:t>
      </w:r>
      <w:r>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u w:val="single"/>
          <w:lang w:eastAsia="pl-PL"/>
        </w:rPr>
        <w:t>SEKCJA I: ZAMAWIAJĄCY</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Postępowanie przeprowadza centralny zamawiający</w:t>
      </w:r>
      <w:r>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Postępowanie przeprowadza podmiot, któremu zamawiający powierzył/powierzyli przeprowadzenie postępowania</w:t>
      </w:r>
      <w:r>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Postępowanie jest przeprowadzane wspólnie przez zamawiających</w:t>
      </w:r>
      <w:r>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r w:rsidRPr="00AD1AF6">
        <w:rPr>
          <w:rFonts w:ascii="Arial" w:eastAsia="Times New Roman" w:hAnsi="Arial" w:cs="Arial"/>
          <w:color w:val="000000"/>
          <w:sz w:val="24"/>
          <w:szCs w:val="24"/>
          <w:lang w:eastAsia="pl-PL"/>
        </w:rPr>
        <w:br/>
        <w:t>Postępowanie jest przeprowadzane wspólnie z zamawiającymi z innych państw członkowskich Unii Europejskiej</w:t>
      </w:r>
      <w:r>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Informacje dodatkowe:</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 xml:space="preserve">I. 1) NAZWA I ADRES: Urząd Miejski, krajowy numer identyfikacyjny 52954500000000, ul. ul. </w:t>
      </w:r>
      <w:proofErr w:type="gramStart"/>
      <w:r w:rsidRPr="00AD1AF6">
        <w:rPr>
          <w:rFonts w:ascii="Arial" w:eastAsia="Times New Roman" w:hAnsi="Arial" w:cs="Arial"/>
          <w:color w:val="000000"/>
          <w:sz w:val="24"/>
          <w:szCs w:val="24"/>
          <w:lang w:eastAsia="pl-PL"/>
        </w:rPr>
        <w:t>Kościelna  4</w:t>
      </w:r>
      <w:proofErr w:type="gramEnd"/>
      <w:r w:rsidRPr="00AD1AF6">
        <w:rPr>
          <w:rFonts w:ascii="Arial" w:eastAsia="Times New Roman" w:hAnsi="Arial" w:cs="Arial"/>
          <w:color w:val="000000"/>
          <w:sz w:val="24"/>
          <w:szCs w:val="24"/>
          <w:lang w:eastAsia="pl-PL"/>
        </w:rPr>
        <w:t> , 62-410  Zagórów, woj. wielkopolskie, państwo Polska, tel. 063 2748800, 2748846, e-mail zp_umg@zagorow.pl, faks 632 748 811.</w:t>
      </w:r>
      <w:r w:rsidRPr="00AD1AF6">
        <w:rPr>
          <w:rFonts w:ascii="Arial" w:eastAsia="Times New Roman" w:hAnsi="Arial" w:cs="Arial"/>
          <w:color w:val="000000"/>
          <w:sz w:val="24"/>
          <w:szCs w:val="24"/>
          <w:lang w:eastAsia="pl-PL"/>
        </w:rPr>
        <w:br/>
        <w:t>Adres strony internetowej (URL): www.zagorow.pl</w:t>
      </w:r>
      <w:r w:rsidRPr="00AD1AF6">
        <w:rPr>
          <w:rFonts w:ascii="Arial" w:eastAsia="Times New Roman" w:hAnsi="Arial" w:cs="Arial"/>
          <w:color w:val="000000"/>
          <w:sz w:val="24"/>
          <w:szCs w:val="24"/>
          <w:lang w:eastAsia="pl-PL"/>
        </w:rPr>
        <w:br/>
        <w:t>I. 2) RODZAJ ZAMAWIAJĄCEGO: Administracja samorządowa</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I.3) WSPÓLNE UDZIELANIE ZAMÓWIENIA </w:t>
      </w:r>
      <w:r w:rsidRPr="00AD1AF6">
        <w:rPr>
          <w:rFonts w:ascii="Arial" w:eastAsia="Times New Roman" w:hAnsi="Arial" w:cs="Arial"/>
          <w:i/>
          <w:iCs/>
          <w:color w:val="000000"/>
          <w:sz w:val="24"/>
          <w:szCs w:val="24"/>
          <w:lang w:eastAsia="pl-PL"/>
        </w:rPr>
        <w:t>(jeżeli dotyczy)</w:t>
      </w:r>
      <w:r w:rsidRPr="00AD1AF6">
        <w:rPr>
          <w:rFonts w:ascii="Arial" w:eastAsia="Times New Roman" w:hAnsi="Arial" w:cs="Arial"/>
          <w:color w:val="000000"/>
          <w:sz w:val="24"/>
          <w:szCs w:val="24"/>
          <w:lang w:eastAsia="pl-PL"/>
        </w:rPr>
        <w:t>:</w:t>
      </w:r>
      <w:r>
        <w:rPr>
          <w:rFonts w:ascii="Arial" w:eastAsia="Times New Roman" w:hAnsi="Arial" w:cs="Arial"/>
          <w:color w:val="000000"/>
          <w:sz w:val="24"/>
          <w:szCs w:val="24"/>
          <w:lang w:eastAsia="pl-PL"/>
        </w:rPr>
        <w:t xml:space="preserve"> Nie</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I.4) KOMUNIKACJA:</w:t>
      </w:r>
      <w:r w:rsidRPr="00AD1AF6">
        <w:rPr>
          <w:rFonts w:ascii="Arial" w:eastAsia="Times New Roman" w:hAnsi="Arial" w:cs="Arial"/>
          <w:color w:val="000000"/>
          <w:sz w:val="24"/>
          <w:szCs w:val="24"/>
          <w:lang w:eastAsia="pl-PL"/>
        </w:rPr>
        <w:br/>
        <w:t>Nieograniczony, pełny i bezpośredni dostęp do dokumentów z postępowania można uzyskać pod adresem (URL)</w:t>
      </w:r>
      <w:r>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www.zagorow.pl</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lastRenderedPageBreak/>
        <w:br/>
        <w:t>Adres strony internetowej, na której zamieszczona będzie specyfikacja istotnych warunków zamówienia</w:t>
      </w:r>
      <w:r>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www.zagorow.pl</w:t>
      </w:r>
      <w:r w:rsidRPr="00AD1AF6">
        <w:rPr>
          <w:rFonts w:ascii="Arial" w:eastAsia="Times New Roman" w:hAnsi="Arial" w:cs="Arial"/>
          <w:color w:val="000000"/>
          <w:sz w:val="24"/>
          <w:szCs w:val="24"/>
          <w:lang w:eastAsia="pl-PL"/>
        </w:rPr>
        <w:br/>
        <w:t>Dostęp do dokumentów z postępowania jest ograniczony - więcej informacji można uzyskać pod adresem</w:t>
      </w:r>
      <w:r>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r w:rsidRPr="00AD1AF6">
        <w:rPr>
          <w:rFonts w:ascii="Arial" w:eastAsia="Times New Roman" w:hAnsi="Arial" w:cs="Arial"/>
          <w:color w:val="000000"/>
          <w:sz w:val="24"/>
          <w:szCs w:val="24"/>
          <w:lang w:eastAsia="pl-PL"/>
        </w:rPr>
        <w:br/>
        <w:t>Oferty lub wnioski o dopuszczenie do udziału w postępowaniu należy przesyłać:</w:t>
      </w:r>
      <w:r w:rsidRPr="00AD1AF6">
        <w:rPr>
          <w:rFonts w:ascii="Arial" w:eastAsia="Times New Roman" w:hAnsi="Arial" w:cs="Arial"/>
          <w:color w:val="000000"/>
          <w:sz w:val="24"/>
          <w:szCs w:val="24"/>
          <w:lang w:eastAsia="pl-PL"/>
        </w:rPr>
        <w:br/>
        <w:t>Elektronicznie</w:t>
      </w:r>
      <w:r>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Dopuszczone jest przesłanie ofert lub wniosków o dopuszczenie do udziału w postępowaniu w inny sposób:</w:t>
      </w:r>
      <w:r>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r w:rsidRPr="00AD1AF6">
        <w:rPr>
          <w:rFonts w:ascii="Arial" w:eastAsia="Times New Roman" w:hAnsi="Arial" w:cs="Arial"/>
          <w:color w:val="000000"/>
          <w:sz w:val="24"/>
          <w:szCs w:val="24"/>
          <w:lang w:eastAsia="pl-PL"/>
        </w:rPr>
        <w:br/>
        <w:t>Wymagane jest przesłanie ofert lub wniosków o dopuszczenie do udziału w postępowaniu w inny sposób:</w:t>
      </w:r>
      <w:r>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Tak</w:t>
      </w:r>
      <w:r w:rsidRPr="00AD1AF6">
        <w:rPr>
          <w:rFonts w:ascii="Arial" w:eastAsia="Times New Roman" w:hAnsi="Arial" w:cs="Arial"/>
          <w:color w:val="000000"/>
          <w:sz w:val="24"/>
          <w:szCs w:val="24"/>
          <w:lang w:eastAsia="pl-PL"/>
        </w:rPr>
        <w:br/>
        <w:t>Inny sposób:</w:t>
      </w:r>
      <w:r w:rsidRPr="00AD1AF6">
        <w:rPr>
          <w:rFonts w:ascii="Arial" w:eastAsia="Times New Roman" w:hAnsi="Arial" w:cs="Arial"/>
          <w:color w:val="000000"/>
          <w:sz w:val="24"/>
          <w:szCs w:val="24"/>
          <w:lang w:eastAsia="pl-PL"/>
        </w:rPr>
        <w:br/>
        <w:t>pisemnie - osobiście lub za pośrednictwem posłańca / operatora pocztowego</w:t>
      </w:r>
      <w:r w:rsidRPr="00AD1AF6">
        <w:rPr>
          <w:rFonts w:ascii="Arial" w:eastAsia="Times New Roman" w:hAnsi="Arial" w:cs="Arial"/>
          <w:color w:val="000000"/>
          <w:sz w:val="24"/>
          <w:szCs w:val="24"/>
          <w:lang w:eastAsia="pl-PL"/>
        </w:rPr>
        <w:br/>
        <w:t>Adres:</w:t>
      </w:r>
      <w:r w:rsidRPr="00AD1AF6">
        <w:rPr>
          <w:rFonts w:ascii="Arial" w:eastAsia="Times New Roman" w:hAnsi="Arial" w:cs="Arial"/>
          <w:color w:val="000000"/>
          <w:sz w:val="24"/>
          <w:szCs w:val="24"/>
          <w:lang w:eastAsia="pl-PL"/>
        </w:rPr>
        <w:br/>
        <w:t>Urząd Miejski ul. Kościelna 4, 62-410 Zagórów</w:t>
      </w:r>
      <w:r w:rsidRPr="00AD1AF6">
        <w:rPr>
          <w:rFonts w:ascii="Arial" w:eastAsia="Times New Roman" w:hAnsi="Arial" w:cs="Arial"/>
          <w:color w:val="000000"/>
          <w:sz w:val="24"/>
          <w:szCs w:val="24"/>
          <w:lang w:eastAsia="pl-PL"/>
        </w:rPr>
        <w:br/>
        <w:t>Komunikacja elektroniczna wymaga korzystania z narzędzi i urządzeń lub formatów plików, które nie są ogólnie dostępne</w:t>
      </w:r>
      <w:r w:rsidR="00AF5E2D">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r w:rsidRPr="00AD1AF6">
        <w:rPr>
          <w:rFonts w:ascii="Arial" w:eastAsia="Times New Roman" w:hAnsi="Arial" w:cs="Arial"/>
          <w:color w:val="000000"/>
          <w:sz w:val="24"/>
          <w:szCs w:val="24"/>
          <w:lang w:eastAsia="pl-PL"/>
        </w:rPr>
        <w:br/>
      </w:r>
      <w:r w:rsidRPr="00AD1AF6">
        <w:rPr>
          <w:rFonts w:ascii="Arial" w:eastAsia="Times New Roman" w:hAnsi="Arial" w:cs="Arial"/>
          <w:color w:val="000000"/>
          <w:sz w:val="24"/>
          <w:szCs w:val="24"/>
          <w:u w:val="single"/>
          <w:lang w:eastAsia="pl-PL"/>
        </w:rPr>
        <w:t>SEKCJA II: PRZEDMIOT ZAMÓWIENIA</w:t>
      </w:r>
    </w:p>
    <w:p w:rsidR="00AD1AF6" w:rsidRPr="00AD1AF6" w:rsidRDefault="00AD1AF6" w:rsidP="00AF5E2D">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II.1) Nazwa nadana zamówieniu przez zamawiającego: Rozbudowa i przebudowa budynku Szkoły Podstawowej w Łukomiu/usługi oświaty/ na potrzeby przedszkola</w:t>
      </w:r>
      <w:r w:rsidRPr="00AD1AF6">
        <w:rPr>
          <w:rFonts w:ascii="Arial" w:eastAsia="Times New Roman" w:hAnsi="Arial" w:cs="Arial"/>
          <w:color w:val="000000"/>
          <w:sz w:val="24"/>
          <w:szCs w:val="24"/>
          <w:lang w:eastAsia="pl-PL"/>
        </w:rPr>
        <w:br/>
        <w:t>Numer referencyjny: IKZP.271.8.2019</w:t>
      </w:r>
      <w:r w:rsidRPr="00AD1AF6">
        <w:rPr>
          <w:rFonts w:ascii="Arial" w:eastAsia="Times New Roman" w:hAnsi="Arial" w:cs="Arial"/>
          <w:color w:val="000000"/>
          <w:sz w:val="24"/>
          <w:szCs w:val="24"/>
          <w:lang w:eastAsia="pl-PL"/>
        </w:rPr>
        <w:br/>
        <w:t>Przed wszczęciem postępowania o udzielenie zamówienia przeprowadzono dialog techniczny</w:t>
      </w:r>
      <w:r w:rsidR="00AF5E2D">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p>
    <w:p w:rsidR="00AF5E2D"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II.2) Rodzaj zamówienia: Roboty budowlane</w:t>
      </w:r>
      <w:r w:rsidRPr="00AD1AF6">
        <w:rPr>
          <w:rFonts w:ascii="Arial" w:eastAsia="Times New Roman" w:hAnsi="Arial" w:cs="Arial"/>
          <w:color w:val="000000"/>
          <w:sz w:val="24"/>
          <w:szCs w:val="24"/>
          <w:lang w:eastAsia="pl-PL"/>
        </w:rPr>
        <w:br/>
        <w:t>II.3) Informacja o możliwości składania ofert częściowych</w:t>
      </w:r>
      <w:r w:rsidRPr="00AD1AF6">
        <w:rPr>
          <w:rFonts w:ascii="Arial" w:eastAsia="Times New Roman" w:hAnsi="Arial" w:cs="Arial"/>
          <w:color w:val="000000"/>
          <w:sz w:val="24"/>
          <w:szCs w:val="24"/>
          <w:lang w:eastAsia="pl-PL"/>
        </w:rPr>
        <w:br/>
        <w:t>Zamówienie podzielone jest na części:</w:t>
      </w:r>
      <w:r w:rsidR="00AF5E2D">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r w:rsidRPr="00AD1AF6">
        <w:rPr>
          <w:rFonts w:ascii="Arial" w:eastAsia="Times New Roman" w:hAnsi="Arial" w:cs="Arial"/>
          <w:color w:val="000000"/>
          <w:sz w:val="24"/>
          <w:szCs w:val="24"/>
          <w:lang w:eastAsia="pl-PL"/>
        </w:rPr>
        <w:br/>
        <w:t>II.4) Krótki opis przedmiotu zamówienia </w:t>
      </w:r>
      <w:r w:rsidRPr="00AD1AF6">
        <w:rPr>
          <w:rFonts w:ascii="Arial" w:eastAsia="Times New Roman" w:hAnsi="Arial" w:cs="Arial"/>
          <w:i/>
          <w:iCs/>
          <w:color w:val="000000"/>
          <w:sz w:val="24"/>
          <w:szCs w:val="24"/>
          <w:lang w:eastAsia="pl-PL"/>
        </w:rPr>
        <w:t xml:space="preserve">(wielkość, zakres, rodzaj i ilość dostaw, usług lub robót budowlanych lub określenie zapotrzebowania i </w:t>
      </w:r>
      <w:proofErr w:type="gramStart"/>
      <w:r w:rsidRPr="00AD1AF6">
        <w:rPr>
          <w:rFonts w:ascii="Arial" w:eastAsia="Times New Roman" w:hAnsi="Arial" w:cs="Arial"/>
          <w:i/>
          <w:iCs/>
          <w:color w:val="000000"/>
          <w:sz w:val="24"/>
          <w:szCs w:val="24"/>
          <w:lang w:eastAsia="pl-PL"/>
        </w:rPr>
        <w:t>wymagań )</w:t>
      </w:r>
      <w:proofErr w:type="gramEnd"/>
      <w:r w:rsidRPr="00AD1AF6">
        <w:rPr>
          <w:rFonts w:ascii="Arial" w:eastAsia="Times New Roman" w:hAnsi="Arial" w:cs="Arial"/>
          <w:color w:val="000000"/>
          <w:sz w:val="24"/>
          <w:szCs w:val="24"/>
          <w:lang w:eastAsia="pl-PL"/>
        </w:rPr>
        <w:t> a w przypadku partnerstwa innowacyjnego - określenie zapotrzebowania na innowacyjny produkt, usługę lub roboty budowlane: </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 xml:space="preserve">W ramach inwestycji przewidziano wykonanie następującego zakresu robót: I. Budynek przedszkola z tarasem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Roboty ziemne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Fundamenty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Konstrukcja </w:t>
      </w:r>
      <w:proofErr w:type="spellStart"/>
      <w:r w:rsidRPr="00AD1AF6">
        <w:rPr>
          <w:rFonts w:ascii="Arial" w:eastAsia="Times New Roman" w:hAnsi="Arial" w:cs="Arial"/>
          <w:color w:val="000000"/>
          <w:sz w:val="24"/>
          <w:szCs w:val="24"/>
          <w:lang w:eastAsia="pl-PL"/>
        </w:rPr>
        <w:t>nadziemia</w:t>
      </w:r>
      <w:proofErr w:type="spellEnd"/>
      <w:r w:rsidRPr="00AD1AF6">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Tynki i malowanie oraz okładziny wewnętrzne, obudowy ścianki systemowe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Stolarka okienna, drzwiowa, uchwyty dla niepełnosprawnych, elementy wyposażenia do zabudowy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Podłoża, posadzki, podłogi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Elewacja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Prace pozostałe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Taras, opaska, nawierzchnia II. Nawierzchnie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droga pożarowa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nawierzchnie chodnika z betonowej kostki brukowej, podesty wykonanie skarp ziemnych przy podestach i chodnikach III. Mała architektura, ogrodzenia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Elementy małej architektury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Ogrodzenie terenu przy części przedszkolnej IV. Zieleń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Roboty przygotowawcze związane z zielenią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Trawniki V. Instalacje silnoprądowe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WLZ, połączenia wyrównawcze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Tablica elektryczna TR-1, wyłącznik główny ppoż.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Gniazda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Oświetlenie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Instalacje odgromowe i wyrównanie potencjału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Badania </w:t>
      </w:r>
      <w:proofErr w:type="spellStart"/>
      <w:r w:rsidRPr="00AD1AF6">
        <w:rPr>
          <w:rFonts w:ascii="Arial" w:eastAsia="Times New Roman" w:hAnsi="Arial" w:cs="Arial"/>
          <w:color w:val="000000"/>
          <w:sz w:val="24"/>
          <w:szCs w:val="24"/>
          <w:lang w:eastAsia="pl-PL"/>
        </w:rPr>
        <w:t>pomontażowe</w:t>
      </w:r>
      <w:proofErr w:type="spellEnd"/>
      <w:r w:rsidRPr="00AD1AF6">
        <w:rPr>
          <w:rFonts w:ascii="Arial" w:eastAsia="Times New Roman" w:hAnsi="Arial" w:cs="Arial"/>
          <w:color w:val="000000"/>
          <w:sz w:val="24"/>
          <w:szCs w:val="24"/>
          <w:lang w:eastAsia="pl-PL"/>
        </w:rPr>
        <w:t xml:space="preserve"> VI. Instalacje </w:t>
      </w:r>
      <w:proofErr w:type="spellStart"/>
      <w:r w:rsidRPr="00AD1AF6">
        <w:rPr>
          <w:rFonts w:ascii="Arial" w:eastAsia="Times New Roman" w:hAnsi="Arial" w:cs="Arial"/>
          <w:color w:val="000000"/>
          <w:sz w:val="24"/>
          <w:szCs w:val="24"/>
          <w:lang w:eastAsia="pl-PL"/>
        </w:rPr>
        <w:t>wod-kan</w:t>
      </w:r>
      <w:proofErr w:type="spellEnd"/>
      <w:r w:rsidRPr="00AD1AF6">
        <w:rPr>
          <w:rFonts w:ascii="Arial" w:eastAsia="Times New Roman" w:hAnsi="Arial" w:cs="Arial"/>
          <w:color w:val="000000"/>
          <w:sz w:val="24"/>
          <w:szCs w:val="24"/>
          <w:lang w:eastAsia="pl-PL"/>
        </w:rPr>
        <w:t xml:space="preserve">, c.o.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Instalacja kanalizacji sanitarnej zewnętrznej, zbiornik bezodpływowy, kanalizacja wewnętrzna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Hydrant wewnętrzny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Instalacje wodno-kanalizacyjne wewnętrzne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Instalacje c.o.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Centrala wentylacyjna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Uszczelnienia ognioochronne przejść instalacyjnych w ścianach</w:t>
      </w:r>
      <w:r w:rsidRPr="00AD1AF6">
        <w:rPr>
          <w:rFonts w:ascii="Arial" w:eastAsia="Times New Roman" w:hAnsi="Arial" w:cs="Arial"/>
          <w:color w:val="000000"/>
          <w:sz w:val="24"/>
          <w:szCs w:val="24"/>
          <w:lang w:eastAsia="pl-PL"/>
        </w:rPr>
        <w:br/>
        <w:t>II.5) Główny kod CPV: 45000000-7</w:t>
      </w:r>
      <w:r w:rsidRPr="00AD1AF6">
        <w:rPr>
          <w:rFonts w:ascii="Arial" w:eastAsia="Times New Roman" w:hAnsi="Arial" w:cs="Arial"/>
          <w:color w:val="000000"/>
          <w:sz w:val="24"/>
          <w:szCs w:val="24"/>
          <w:lang w:eastAsia="pl-PL"/>
        </w:rPr>
        <w:br/>
        <w:t>Dodatkowe kody CPV:</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312"/>
      </w:tblGrid>
      <w:tr w:rsidR="00AD1AF6" w:rsidRPr="00AD1AF6" w:rsidTr="00AD1AF6">
        <w:tc>
          <w:tcPr>
            <w:tcW w:w="0" w:type="auto"/>
            <w:tcBorders>
              <w:top w:val="single" w:sz="6" w:space="0" w:color="000000"/>
              <w:left w:val="single" w:sz="6" w:space="0" w:color="000000"/>
              <w:bottom w:val="single" w:sz="6" w:space="0" w:color="000000"/>
              <w:right w:val="single" w:sz="6" w:space="0" w:color="000000"/>
            </w:tcBorders>
            <w:vAlign w:val="center"/>
            <w:hideMark/>
          </w:tcPr>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sz w:val="24"/>
                <w:szCs w:val="24"/>
                <w:lang w:eastAsia="pl-PL"/>
              </w:rPr>
              <w:t>Kod CPV</w:t>
            </w:r>
          </w:p>
        </w:tc>
      </w:tr>
      <w:tr w:rsidR="00AD1AF6" w:rsidRPr="00AD1AF6" w:rsidTr="00AD1AF6">
        <w:tc>
          <w:tcPr>
            <w:tcW w:w="0" w:type="auto"/>
            <w:tcBorders>
              <w:top w:val="single" w:sz="6" w:space="0" w:color="000000"/>
              <w:left w:val="single" w:sz="6" w:space="0" w:color="000000"/>
              <w:bottom w:val="single" w:sz="6" w:space="0" w:color="000000"/>
              <w:right w:val="single" w:sz="6" w:space="0" w:color="000000"/>
            </w:tcBorders>
            <w:vAlign w:val="center"/>
            <w:hideMark/>
          </w:tcPr>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sz w:val="24"/>
                <w:szCs w:val="24"/>
                <w:lang w:eastAsia="pl-PL"/>
              </w:rPr>
              <w:t>45214100-1</w:t>
            </w:r>
          </w:p>
        </w:tc>
      </w:tr>
      <w:tr w:rsidR="00AD1AF6" w:rsidRPr="00AD1AF6" w:rsidTr="00AD1AF6">
        <w:tc>
          <w:tcPr>
            <w:tcW w:w="0" w:type="auto"/>
            <w:tcBorders>
              <w:top w:val="single" w:sz="6" w:space="0" w:color="000000"/>
              <w:left w:val="single" w:sz="6" w:space="0" w:color="000000"/>
              <w:bottom w:val="single" w:sz="6" w:space="0" w:color="000000"/>
              <w:right w:val="single" w:sz="6" w:space="0" w:color="000000"/>
            </w:tcBorders>
            <w:vAlign w:val="center"/>
            <w:hideMark/>
          </w:tcPr>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sz w:val="24"/>
                <w:szCs w:val="24"/>
                <w:lang w:eastAsia="pl-PL"/>
              </w:rPr>
              <w:t>45214210-5</w:t>
            </w:r>
          </w:p>
        </w:tc>
      </w:tr>
      <w:tr w:rsidR="00AD1AF6" w:rsidRPr="00AD1AF6" w:rsidTr="00AD1AF6">
        <w:tc>
          <w:tcPr>
            <w:tcW w:w="0" w:type="auto"/>
            <w:tcBorders>
              <w:top w:val="single" w:sz="6" w:space="0" w:color="000000"/>
              <w:left w:val="single" w:sz="6" w:space="0" w:color="000000"/>
              <w:bottom w:val="single" w:sz="6" w:space="0" w:color="000000"/>
              <w:right w:val="single" w:sz="6" w:space="0" w:color="000000"/>
            </w:tcBorders>
            <w:vAlign w:val="center"/>
            <w:hideMark/>
          </w:tcPr>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sz w:val="24"/>
                <w:szCs w:val="24"/>
                <w:lang w:eastAsia="pl-PL"/>
              </w:rPr>
              <w:t>45100000-8</w:t>
            </w:r>
          </w:p>
        </w:tc>
      </w:tr>
      <w:tr w:rsidR="00AD1AF6" w:rsidRPr="00AD1AF6" w:rsidTr="00AD1AF6">
        <w:tc>
          <w:tcPr>
            <w:tcW w:w="0" w:type="auto"/>
            <w:tcBorders>
              <w:top w:val="single" w:sz="6" w:space="0" w:color="000000"/>
              <w:left w:val="single" w:sz="6" w:space="0" w:color="000000"/>
              <w:bottom w:val="single" w:sz="6" w:space="0" w:color="000000"/>
              <w:right w:val="single" w:sz="6" w:space="0" w:color="000000"/>
            </w:tcBorders>
            <w:vAlign w:val="center"/>
            <w:hideMark/>
          </w:tcPr>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sz w:val="24"/>
                <w:szCs w:val="24"/>
                <w:lang w:eastAsia="pl-PL"/>
              </w:rPr>
              <w:t>45400000-1</w:t>
            </w:r>
          </w:p>
        </w:tc>
      </w:tr>
      <w:tr w:rsidR="00AD1AF6" w:rsidRPr="00AD1AF6" w:rsidTr="00AD1AF6">
        <w:tc>
          <w:tcPr>
            <w:tcW w:w="0" w:type="auto"/>
            <w:tcBorders>
              <w:top w:val="single" w:sz="6" w:space="0" w:color="000000"/>
              <w:left w:val="single" w:sz="6" w:space="0" w:color="000000"/>
              <w:bottom w:val="single" w:sz="6" w:space="0" w:color="000000"/>
              <w:right w:val="single" w:sz="6" w:space="0" w:color="000000"/>
            </w:tcBorders>
            <w:vAlign w:val="center"/>
            <w:hideMark/>
          </w:tcPr>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sz w:val="24"/>
                <w:szCs w:val="24"/>
                <w:lang w:eastAsia="pl-PL"/>
              </w:rPr>
              <w:t>45310000-3</w:t>
            </w:r>
          </w:p>
        </w:tc>
      </w:tr>
      <w:tr w:rsidR="00AD1AF6" w:rsidRPr="00AD1AF6" w:rsidTr="00AD1AF6">
        <w:tc>
          <w:tcPr>
            <w:tcW w:w="0" w:type="auto"/>
            <w:tcBorders>
              <w:top w:val="single" w:sz="6" w:space="0" w:color="000000"/>
              <w:left w:val="single" w:sz="6" w:space="0" w:color="000000"/>
              <w:bottom w:val="single" w:sz="6" w:space="0" w:color="000000"/>
              <w:right w:val="single" w:sz="6" w:space="0" w:color="000000"/>
            </w:tcBorders>
            <w:vAlign w:val="center"/>
            <w:hideMark/>
          </w:tcPr>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sz w:val="24"/>
                <w:szCs w:val="24"/>
                <w:lang w:eastAsia="pl-PL"/>
              </w:rPr>
              <w:t>45314000-4</w:t>
            </w:r>
          </w:p>
        </w:tc>
      </w:tr>
      <w:tr w:rsidR="00AD1AF6" w:rsidRPr="00AD1AF6" w:rsidTr="00AD1AF6">
        <w:tc>
          <w:tcPr>
            <w:tcW w:w="0" w:type="auto"/>
            <w:tcBorders>
              <w:top w:val="single" w:sz="6" w:space="0" w:color="000000"/>
              <w:left w:val="single" w:sz="6" w:space="0" w:color="000000"/>
              <w:bottom w:val="single" w:sz="6" w:space="0" w:color="000000"/>
              <w:right w:val="single" w:sz="6" w:space="0" w:color="000000"/>
            </w:tcBorders>
            <w:vAlign w:val="center"/>
            <w:hideMark/>
          </w:tcPr>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sz w:val="24"/>
                <w:szCs w:val="24"/>
                <w:lang w:eastAsia="pl-PL"/>
              </w:rPr>
              <w:t>45331000-6</w:t>
            </w:r>
          </w:p>
        </w:tc>
      </w:tr>
      <w:tr w:rsidR="00AD1AF6" w:rsidRPr="00AD1AF6" w:rsidTr="00AD1AF6">
        <w:tc>
          <w:tcPr>
            <w:tcW w:w="0" w:type="auto"/>
            <w:tcBorders>
              <w:top w:val="single" w:sz="6" w:space="0" w:color="000000"/>
              <w:left w:val="single" w:sz="6" w:space="0" w:color="000000"/>
              <w:bottom w:val="single" w:sz="6" w:space="0" w:color="000000"/>
              <w:right w:val="single" w:sz="6" w:space="0" w:color="000000"/>
            </w:tcBorders>
            <w:vAlign w:val="center"/>
            <w:hideMark/>
          </w:tcPr>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sz w:val="24"/>
                <w:szCs w:val="24"/>
                <w:lang w:eastAsia="pl-PL"/>
              </w:rPr>
              <w:t>45330000-9</w:t>
            </w:r>
          </w:p>
        </w:tc>
      </w:tr>
    </w:tbl>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br/>
        <w:t>II.6) Całkowita wartość zamówienia </w:t>
      </w:r>
      <w:r w:rsidRPr="00AD1AF6">
        <w:rPr>
          <w:rFonts w:ascii="Arial" w:eastAsia="Times New Roman" w:hAnsi="Arial" w:cs="Arial"/>
          <w:i/>
          <w:iCs/>
          <w:color w:val="000000"/>
          <w:sz w:val="24"/>
          <w:szCs w:val="24"/>
          <w:lang w:eastAsia="pl-PL"/>
        </w:rPr>
        <w:t>(jeżeli zamawiający podaje informacje o wartości zamówienia)</w:t>
      </w:r>
      <w:r w:rsidRPr="00AD1AF6">
        <w:rPr>
          <w:rFonts w:ascii="Arial" w:eastAsia="Times New Roman" w:hAnsi="Arial" w:cs="Arial"/>
          <w:color w:val="000000"/>
          <w:sz w:val="24"/>
          <w:szCs w:val="24"/>
          <w:lang w:eastAsia="pl-PL"/>
        </w:rPr>
        <w:t>:</w:t>
      </w:r>
      <w:r w:rsidRPr="00AD1AF6">
        <w:rPr>
          <w:rFonts w:ascii="Arial" w:eastAsia="Times New Roman" w:hAnsi="Arial" w:cs="Arial"/>
          <w:color w:val="000000"/>
          <w:sz w:val="24"/>
          <w:szCs w:val="24"/>
          <w:lang w:eastAsia="pl-PL"/>
        </w:rPr>
        <w:br/>
        <w:t>Wartość bez VAT:</w:t>
      </w:r>
      <w:r w:rsidRPr="00AD1AF6">
        <w:rPr>
          <w:rFonts w:ascii="Arial" w:eastAsia="Times New Roman" w:hAnsi="Arial" w:cs="Arial"/>
          <w:color w:val="000000"/>
          <w:sz w:val="24"/>
          <w:szCs w:val="24"/>
          <w:lang w:eastAsia="pl-PL"/>
        </w:rPr>
        <w:br/>
      </w:r>
      <w:proofErr w:type="spellStart"/>
      <w:proofErr w:type="gramStart"/>
      <w:r w:rsidRPr="00AD1AF6">
        <w:rPr>
          <w:rFonts w:ascii="Arial" w:eastAsia="Times New Roman" w:hAnsi="Arial" w:cs="Arial"/>
          <w:color w:val="000000"/>
          <w:sz w:val="24"/>
          <w:szCs w:val="24"/>
          <w:lang w:eastAsia="pl-PL"/>
        </w:rPr>
        <w:t>Waluta:</w:t>
      </w:r>
      <w:r w:rsidR="00AF5E2D">
        <w:rPr>
          <w:rFonts w:ascii="Arial" w:eastAsia="Times New Roman" w:hAnsi="Arial" w:cs="Arial"/>
          <w:color w:val="000000"/>
          <w:sz w:val="24"/>
          <w:szCs w:val="24"/>
          <w:lang w:eastAsia="pl-PL"/>
        </w:rPr>
        <w:t>PLN</w:t>
      </w:r>
      <w:proofErr w:type="spellEnd"/>
      <w:proofErr w:type="gramEnd"/>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 xml:space="preserve">II.7) Czy przewiduje się udzielenie zamówień, o których mowa w art. 67 ust. 1 pkt 6 i 7 lub w art. 134 ust. 6 pkt 3 ustawy </w:t>
      </w:r>
      <w:proofErr w:type="spellStart"/>
      <w:r w:rsidRPr="00AD1AF6">
        <w:rPr>
          <w:rFonts w:ascii="Arial" w:eastAsia="Times New Roman" w:hAnsi="Arial" w:cs="Arial"/>
          <w:color w:val="000000"/>
          <w:sz w:val="24"/>
          <w:szCs w:val="24"/>
          <w:lang w:eastAsia="pl-PL"/>
        </w:rPr>
        <w:t>Pzp</w:t>
      </w:r>
      <w:proofErr w:type="spellEnd"/>
      <w:r w:rsidRPr="00AD1AF6">
        <w:rPr>
          <w:rFonts w:ascii="Arial" w:eastAsia="Times New Roman" w:hAnsi="Arial" w:cs="Arial"/>
          <w:color w:val="000000"/>
          <w:sz w:val="24"/>
          <w:szCs w:val="24"/>
          <w:lang w:eastAsia="pl-PL"/>
        </w:rPr>
        <w:t>: Nie</w:t>
      </w:r>
      <w:r w:rsidRPr="00AD1AF6">
        <w:rPr>
          <w:rFonts w:ascii="Arial" w:eastAsia="Times New Roman" w:hAnsi="Arial" w:cs="Arial"/>
          <w:color w:val="000000"/>
          <w:sz w:val="24"/>
          <w:szCs w:val="24"/>
          <w:lang w:eastAsia="pl-PL"/>
        </w:rPr>
        <w:br/>
        <w:t xml:space="preserve">Określenie przedmiotu, wielkości lub zakresu oraz warunków na jakich zostaną udzielone zamówienia, o których mowa w art. 67 ust. 1 pkt 6 lub w art. 134 ust. 6 pkt 3 ustawy </w:t>
      </w:r>
      <w:proofErr w:type="spellStart"/>
      <w:r w:rsidRPr="00AD1AF6">
        <w:rPr>
          <w:rFonts w:ascii="Arial" w:eastAsia="Times New Roman" w:hAnsi="Arial" w:cs="Arial"/>
          <w:color w:val="000000"/>
          <w:sz w:val="24"/>
          <w:szCs w:val="24"/>
          <w:lang w:eastAsia="pl-PL"/>
        </w:rPr>
        <w:t>Pzp</w:t>
      </w:r>
      <w:proofErr w:type="spellEnd"/>
      <w:r w:rsidRPr="00AD1AF6">
        <w:rPr>
          <w:rFonts w:ascii="Arial" w:eastAsia="Times New Roman" w:hAnsi="Arial" w:cs="Arial"/>
          <w:color w:val="000000"/>
          <w:sz w:val="24"/>
          <w:szCs w:val="24"/>
          <w:lang w:eastAsia="pl-PL"/>
        </w:rPr>
        <w:t>:</w:t>
      </w:r>
      <w:r w:rsidRPr="00AD1AF6">
        <w:rPr>
          <w:rFonts w:ascii="Arial" w:eastAsia="Times New Roman" w:hAnsi="Arial" w:cs="Arial"/>
          <w:color w:val="000000"/>
          <w:sz w:val="24"/>
          <w:szCs w:val="24"/>
          <w:lang w:eastAsia="pl-PL"/>
        </w:rPr>
        <w:br/>
        <w:t>II.8) Okres, w którym realizowane będzie zamówienie lub okres, na który została zawarta umowa ramowa lub okres, na który został ustanowiony dynamiczny system zakupów::  </w:t>
      </w:r>
      <w:r w:rsidRPr="00AD1AF6">
        <w:rPr>
          <w:rFonts w:ascii="Arial" w:eastAsia="Times New Roman" w:hAnsi="Arial" w:cs="Arial"/>
          <w:i/>
          <w:iCs/>
          <w:color w:val="000000"/>
          <w:sz w:val="24"/>
          <w:szCs w:val="24"/>
          <w:lang w:eastAsia="pl-PL"/>
        </w:rPr>
        <w:t> </w:t>
      </w:r>
      <w:r w:rsidR="00AF5E2D" w:rsidRPr="00AF5E2D">
        <w:rPr>
          <w:rFonts w:ascii="Arial" w:eastAsia="Times New Roman" w:hAnsi="Arial" w:cs="Arial"/>
          <w:color w:val="000000"/>
          <w:sz w:val="24"/>
          <w:szCs w:val="24"/>
          <w:lang w:eastAsia="pl-PL"/>
        </w:rPr>
        <w:t>data</w:t>
      </w:r>
      <w:r w:rsidRPr="00AF5E2D">
        <w:rPr>
          <w:rFonts w:ascii="Arial" w:eastAsia="Times New Roman" w:hAnsi="Arial" w:cs="Arial"/>
          <w:color w:val="000000"/>
          <w:sz w:val="24"/>
          <w:szCs w:val="24"/>
          <w:lang w:eastAsia="pl-PL"/>
        </w:rPr>
        <w:t> z</w:t>
      </w:r>
      <w:r w:rsidRPr="00AD1AF6">
        <w:rPr>
          <w:rFonts w:ascii="Arial" w:eastAsia="Times New Roman" w:hAnsi="Arial" w:cs="Arial"/>
          <w:color w:val="000000"/>
          <w:sz w:val="24"/>
          <w:szCs w:val="24"/>
          <w:lang w:eastAsia="pl-PL"/>
        </w:rPr>
        <w:t>akończenia: 2020-07-30</w:t>
      </w:r>
      <w:r w:rsidRPr="00AD1AF6">
        <w:rPr>
          <w:rFonts w:ascii="Arial" w:eastAsia="Times New Roman" w:hAnsi="Arial" w:cs="Arial"/>
          <w:color w:val="000000"/>
          <w:sz w:val="24"/>
          <w:szCs w:val="24"/>
          <w:lang w:eastAsia="pl-PL"/>
        </w:rPr>
        <w:br/>
        <w:t>II.9) Informacje dodatkowe:</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u w:val="single"/>
          <w:lang w:eastAsia="pl-PL"/>
        </w:rPr>
        <w:t>SEKCJA III: INFORMACJE O CHARAKTERZE PRAWNYM, EKONOMICZNYM, FINANSOWYM I TECHNICZNYM</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III.1) WARUNKI UDZIAŁU W POSTĘPOWANIU</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III.1.1) Kompetencje lub uprawnienia do prowadzenia określonej działalności zawodowej, o ile wynika to z odrębnych przepisów</w:t>
      </w:r>
      <w:r w:rsidRPr="00AD1AF6">
        <w:rPr>
          <w:rFonts w:ascii="Arial" w:eastAsia="Times New Roman" w:hAnsi="Arial" w:cs="Arial"/>
          <w:color w:val="000000"/>
          <w:sz w:val="24"/>
          <w:szCs w:val="24"/>
          <w:lang w:eastAsia="pl-PL"/>
        </w:rPr>
        <w:br/>
        <w:t>Określenie warunków: Zamawiający nie określa szczegółowego warunku w tym zakresie.</w:t>
      </w:r>
      <w:r w:rsidRPr="00AD1AF6">
        <w:rPr>
          <w:rFonts w:ascii="Arial" w:eastAsia="Times New Roman" w:hAnsi="Arial" w:cs="Arial"/>
          <w:color w:val="000000"/>
          <w:sz w:val="24"/>
          <w:szCs w:val="24"/>
          <w:lang w:eastAsia="pl-PL"/>
        </w:rPr>
        <w:br/>
        <w:t>III.1.2) Sytuacja finansowa lub ekonomiczna</w:t>
      </w:r>
      <w:r w:rsidRPr="00AD1AF6">
        <w:rPr>
          <w:rFonts w:ascii="Arial" w:eastAsia="Times New Roman" w:hAnsi="Arial" w:cs="Arial"/>
          <w:color w:val="000000"/>
          <w:sz w:val="24"/>
          <w:szCs w:val="24"/>
          <w:lang w:eastAsia="pl-PL"/>
        </w:rPr>
        <w:br/>
        <w:t>Określenie warunków: Zamawiający nie określa szczegółowego warunku w tym zakresie.</w:t>
      </w:r>
      <w:r w:rsidRPr="00AD1AF6">
        <w:rPr>
          <w:rFonts w:ascii="Arial" w:eastAsia="Times New Roman" w:hAnsi="Arial" w:cs="Arial"/>
          <w:color w:val="000000"/>
          <w:sz w:val="24"/>
          <w:szCs w:val="24"/>
          <w:lang w:eastAsia="pl-PL"/>
        </w:rPr>
        <w:br/>
        <w:t>III.1.3) Zdolność techniczna lub zawodowa</w:t>
      </w:r>
      <w:r w:rsidRPr="00AD1AF6">
        <w:rPr>
          <w:rFonts w:ascii="Arial" w:eastAsia="Times New Roman" w:hAnsi="Arial" w:cs="Arial"/>
          <w:color w:val="000000"/>
          <w:sz w:val="24"/>
          <w:szCs w:val="24"/>
          <w:lang w:eastAsia="pl-PL"/>
        </w:rPr>
        <w:br/>
        <w:t xml:space="preserve">Określenie warunków: O udzielenie zamówienia mogą ubiegać się Wykonawcy, którzy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wykażą, iż w okresie ostatnich 5 lat przed upływem terminu składania ofert, a jeżeli okres prowadzenia działalności jest krótszy - w tym okresie, wykonali należycie i zakończyli, co najmniej jedną robotę budowlaną o wartości nie mniejszej niż 350.000,00 zł brutto a, polegającej na budowie lub przebudowie obiektu kubaturowego, która została wykonana w sposób należyty, w tym zgodnie z przepisami prawa budowlanego i prawidłowo ukończona z załączeniem dowodów określających, czy te roboty zostały wykonane zgodnie z przepisami prawa budowlanego i prawidłowo ukończone, przy czym dowodami, o których mowa, są referencje bądź inne dokumenty wystawione przez podmiot, na rzecz którego roboty były wykonywane, a jeżeli z uzasadnionej przyczyny o obiektywnym charakterze Wykonawca nie jest w stanie uzyskać tych dokumentów – inne dokumenty. Zamawiający wymaga wskazania w wykazie robót budowlanych tylko takich robót budowlanych, które potwierdzą spełnianie warunku postawionego przez Zamawiającego. </w:t>
      </w:r>
      <w:r w:rsidRPr="00AD1AF6">
        <w:rPr>
          <w:rFonts w:ascii="Arial" w:eastAsia="Times New Roman" w:hAnsi="Arial" w:cs="Arial"/>
          <w:color w:val="000000"/>
          <w:sz w:val="24"/>
          <w:szCs w:val="24"/>
          <w:lang w:eastAsia="pl-PL"/>
        </w:rPr>
        <w:sym w:font="Symbol" w:char="F02D"/>
      </w:r>
      <w:r w:rsidRPr="00AD1AF6">
        <w:rPr>
          <w:rFonts w:ascii="Arial" w:eastAsia="Times New Roman" w:hAnsi="Arial" w:cs="Arial"/>
          <w:color w:val="000000"/>
          <w:sz w:val="24"/>
          <w:szCs w:val="24"/>
          <w:lang w:eastAsia="pl-PL"/>
        </w:rPr>
        <w:t xml:space="preserve"> dysponują lub będą dysponować osobami skierowanymi przez Wykonawcę do realizacji zamówienia, w szczególności kierowania robotami budowlanymi, w tym przynajmniej 1 osobą posiadającą uprawnienia do kierowania robotami budowlanymi o specjalności konstrukcyjno-budowlanej– kierownik budowy, który będzie kierował roboty i ma co najmniej 3-letnie doświadczenie w kierowaniu robotami budowlanymi w ww. specjalności;</w:t>
      </w:r>
      <w:r w:rsidRPr="00AD1AF6">
        <w:rPr>
          <w:rFonts w:ascii="Arial" w:eastAsia="Times New Roman" w:hAnsi="Arial" w:cs="Arial"/>
          <w:color w:val="000000"/>
          <w:sz w:val="24"/>
          <w:szCs w:val="24"/>
          <w:lang w:eastAsia="pl-PL"/>
        </w:rPr>
        <w:br/>
        <w:t>Zamawiający wymaga od wykonawców wskazania w ofercie lub we wniosku o dopuszczenie do udziału w postępowaniu imion i nazwisk osób wykonujących czynności przy realizacji zamówienia wraz z informacją o kwalifikacjach zawodowych lub doświadczeniu tych osób: Nie</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III.2) PODSTAWY WYKLUCZENIA</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 xml:space="preserve">III.2.1) Podstawy wykluczenia określone w art. 24 ust. 1 ustawy </w:t>
      </w:r>
      <w:proofErr w:type="spellStart"/>
      <w:r w:rsidRPr="00AD1AF6">
        <w:rPr>
          <w:rFonts w:ascii="Arial" w:eastAsia="Times New Roman" w:hAnsi="Arial" w:cs="Arial"/>
          <w:color w:val="000000"/>
          <w:sz w:val="24"/>
          <w:szCs w:val="24"/>
          <w:lang w:eastAsia="pl-PL"/>
        </w:rPr>
        <w:t>Pzp</w:t>
      </w:r>
      <w:proofErr w:type="spellEnd"/>
      <w:r w:rsidRPr="00AD1AF6">
        <w:rPr>
          <w:rFonts w:ascii="Arial" w:eastAsia="Times New Roman" w:hAnsi="Arial" w:cs="Arial"/>
          <w:color w:val="000000"/>
          <w:sz w:val="24"/>
          <w:szCs w:val="24"/>
          <w:lang w:eastAsia="pl-PL"/>
        </w:rPr>
        <w:br/>
        <w:t xml:space="preserve">III.2.2) Zamawiający przewiduje wykluczenie wykonawcy na podstawie art. 24 ust. 5 ustawy </w:t>
      </w:r>
      <w:proofErr w:type="spellStart"/>
      <w:r w:rsidRPr="00AD1AF6">
        <w:rPr>
          <w:rFonts w:ascii="Arial" w:eastAsia="Times New Roman" w:hAnsi="Arial" w:cs="Arial"/>
          <w:color w:val="000000"/>
          <w:sz w:val="24"/>
          <w:szCs w:val="24"/>
          <w:lang w:eastAsia="pl-PL"/>
        </w:rPr>
        <w:t>Pzp</w:t>
      </w:r>
      <w:proofErr w:type="spellEnd"/>
      <w:r w:rsidRPr="00AD1AF6">
        <w:rPr>
          <w:rFonts w:ascii="Arial" w:eastAsia="Times New Roman" w:hAnsi="Arial" w:cs="Arial"/>
          <w:color w:val="000000"/>
          <w:sz w:val="24"/>
          <w:szCs w:val="24"/>
          <w:lang w:eastAsia="pl-PL"/>
        </w:rPr>
        <w:t xml:space="preserve"> Tak Zamawiający przewiduje następujące fakultatywne podstawy wykluczenia: Tak (podstawa wykluczenia określona w art. 24 ust. 5 pkt 1 ustawy </w:t>
      </w:r>
      <w:proofErr w:type="spellStart"/>
      <w:r w:rsidRPr="00AD1AF6">
        <w:rPr>
          <w:rFonts w:ascii="Arial" w:eastAsia="Times New Roman" w:hAnsi="Arial" w:cs="Arial"/>
          <w:color w:val="000000"/>
          <w:sz w:val="24"/>
          <w:szCs w:val="24"/>
          <w:lang w:eastAsia="pl-PL"/>
        </w:rPr>
        <w:t>Pzp</w:t>
      </w:r>
      <w:proofErr w:type="spellEnd"/>
      <w:r w:rsidRPr="00AD1AF6">
        <w:rPr>
          <w:rFonts w:ascii="Arial" w:eastAsia="Times New Roman" w:hAnsi="Arial" w:cs="Arial"/>
          <w:color w:val="000000"/>
          <w:sz w:val="24"/>
          <w:szCs w:val="24"/>
          <w:lang w:eastAsia="pl-PL"/>
        </w:rPr>
        <w:t>)</w:t>
      </w:r>
      <w:r w:rsidRPr="00AD1AF6">
        <w:rPr>
          <w:rFonts w:ascii="Arial" w:eastAsia="Times New Roman" w:hAnsi="Arial" w:cs="Arial"/>
          <w:color w:val="000000"/>
          <w:sz w:val="24"/>
          <w:szCs w:val="24"/>
          <w:lang w:eastAsia="pl-PL"/>
        </w:rPr>
        <w:br/>
        <w:t>III.3) WYKAZ OŚWIADCZEŃ SKŁADANYCH PRZEZ WYKONAWCĘ W CELU WSTĘPNEGO POTWIERDZENIA, ŻE NIE PODLEGA ON WYKLUCZENIU ORAZ SPEŁNIA WARUNKI UDZIAŁU W POSTĘPOWANIU ORAZ SPEŁNIA KRYTERIA SELEKCJI</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Oświadczenie o niepodleganiu wykluczeniu oraz spełnianiu warunków udziału w postępowaniu</w:t>
      </w:r>
      <w:r w:rsidR="00AF5E2D">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Tak</w:t>
      </w:r>
      <w:r w:rsidRPr="00AD1AF6">
        <w:rPr>
          <w:rFonts w:ascii="Arial" w:eastAsia="Times New Roman" w:hAnsi="Arial" w:cs="Arial"/>
          <w:color w:val="000000"/>
          <w:sz w:val="24"/>
          <w:szCs w:val="24"/>
          <w:lang w:eastAsia="pl-PL"/>
        </w:rPr>
        <w:br/>
        <w:t>Oświadczenie o spełnianiu kryteriów selekcji</w:t>
      </w:r>
      <w:r w:rsidR="00AF5E2D">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 xml:space="preserve">III.4) WYKAZ OŚWIADCZEŃ LUB </w:t>
      </w:r>
      <w:proofErr w:type="gramStart"/>
      <w:r w:rsidRPr="00AD1AF6">
        <w:rPr>
          <w:rFonts w:ascii="Arial" w:eastAsia="Times New Roman" w:hAnsi="Arial" w:cs="Arial"/>
          <w:color w:val="000000"/>
          <w:sz w:val="24"/>
          <w:szCs w:val="24"/>
          <w:lang w:eastAsia="pl-PL"/>
        </w:rPr>
        <w:t>DOKUMENTÓW ,</w:t>
      </w:r>
      <w:proofErr w:type="gramEnd"/>
      <w:r w:rsidRPr="00AD1AF6">
        <w:rPr>
          <w:rFonts w:ascii="Arial" w:eastAsia="Times New Roman" w:hAnsi="Arial" w:cs="Arial"/>
          <w:color w:val="000000"/>
          <w:sz w:val="24"/>
          <w:szCs w:val="24"/>
          <w:lang w:eastAsia="pl-PL"/>
        </w:rPr>
        <w:t xml:space="preserve"> SKŁADANYCH PRZEZ WYKONAWCĘ W POSTĘPOWANIU NA WEZWANIE ZAMAWIAJACEGO W CELU POTWIERDZENIA OKOLICZNOŚCI, O KTÓRYCH MOWA W ART. 25 UST. 1 PKT 3 USTAWY PZP:</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Aktualny na dzień złożenia odpis z właściwego rejestru lub z centralnej ewidencji i informacji o działalności gospodarczej, jeżeli odrębne przepisy wymagają wpisu do rejestru lub ewidencji, w celu potwierdzenia braku podstaw wykluczenia na podstawie art. 24 ust. 5 pkt. 1 ustawy (składany na wezwanie Zamawiającego – będzie obligowało Wykonawcę, którego oferta została najwyżej oceniona)</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III.5) WYKAZ OŚWIADCZEŃ LUB DOKUMENTÓW SKŁADANYCH PRZEZ WYKONAWCĘ W POSTĘPOWANIU NA WEZWANIE ZAMAWIAJACEGO W CELU POTWIERDZENIA OKOLICZNOŚCI, O KTÓRYCH MOWA W ART. 25 UST. 1 PKT 1 USTAWY PZP</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III.5.1) W ZAKRESIE SPEŁNIANIA WARUNKÓW UDZIAŁU W POSTĘPOWANIU:</w:t>
      </w:r>
      <w:r w:rsidRPr="00AD1AF6">
        <w:rPr>
          <w:rFonts w:ascii="Arial" w:eastAsia="Times New Roman" w:hAnsi="Arial" w:cs="Arial"/>
          <w:color w:val="000000"/>
          <w:sz w:val="24"/>
          <w:szCs w:val="24"/>
          <w:lang w:eastAsia="pl-PL"/>
        </w:rPr>
        <w:br/>
        <w:t>1)Wykaz wykonanych robót budowlanych (zamówień) wykonanych nie wcześniej niż w okresie ostatnich 5 lat przed upływem terminu składania ofert, a jeżeli okres prowadzenia działalności jest krótszy - w tym okresie, wraz z podaniem ich rodzaju, wartości, przedmiotu, dat, miejsca wykonania i podmiotów na rzecz, których roboty te zostały wykonane, oraz załączeniem dowodów określających czy te roboty zostały wykonane należycie , w szczególności czy te roboty zostały wykonane zgodnie z przepisami Prawa budowlanego i prawidłowo ukończone, przy czym dowodami przy czym dowodami, o których mowa, są referencje bądź inne dokumenty wystawione przez podmiot, na rzecz którego roboty były wykonywane, a jeżeli z uzasadnionej przyczyny o obiektywnym charakterze Wykonawca nie jest w stanie uzyskać tych dokumentów – inne dokumenty - zgodnie z Załącznikiem nr 5 do SIWZ (składany na wezwanie Zamawiającego – będzie obligowało Wykonawcę, którego oferta została najwyżej oceniona). 2)Wykaz osób skierowanych przez Wykonawcę do realizacji zamówienia publicznego, zamówienia w szczególności kierowania robotami budowlanymi, w tym przynajmniej 1 osobą posiadającą uprawnienia do kierowania robotami budowlanymi o specjalności konstrukcyjno-budowlanej – kierownik robót, która będzie kierowała robotami i ma co najmniej 3-letnie doświadczenie w kierowaniu robotami budowlanymi w ww. specjalności; Zakres ww. dokumentu musi potwierdzić spełnienie odpowiednio warunku określonego w Części IV ust. 1 pkt 2 lit. C SIWZ. Wzór wykazu znajduje się w Załączniku nr 4 do SIWZ. W przypadku Wykonawców wspólnie ubiegających się o zamówienie dokument ten składa przynajmniej jeden z Wykonawców;</w:t>
      </w:r>
      <w:r w:rsidRPr="00AD1AF6">
        <w:rPr>
          <w:rFonts w:ascii="Arial" w:eastAsia="Times New Roman" w:hAnsi="Arial" w:cs="Arial"/>
          <w:color w:val="000000"/>
          <w:sz w:val="24"/>
          <w:szCs w:val="24"/>
          <w:lang w:eastAsia="pl-PL"/>
        </w:rPr>
        <w:br/>
        <w:t>III.5.2) W ZAKRESIE KRYTERIÓW SELEKCJI:</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III.6) WYKAZ OŚWIADCZEŃ LUB DOKUMENTÓW SKŁADANYCH PRZEZ WYKONAWCĘ W POSTĘPOWANIU NA WEZWANIE ZAMAWIAJACEGO W CELU POTWIERDZENIA OKOLICZNOŚCI, O KTÓRYCH MOWA W ART. 25 UST. 1 PKT 2 USTAWY PZP</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III.7) INNE DOKUMENTY NIE WYMIENIONE W pkt III.3) - III.6)</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u w:val="single"/>
          <w:lang w:eastAsia="pl-PL"/>
        </w:rPr>
        <w:t>SEKCJA IV: PROCEDURA</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IV.1) OPIS</w:t>
      </w:r>
      <w:r w:rsidRPr="00AD1AF6">
        <w:rPr>
          <w:rFonts w:ascii="Arial" w:eastAsia="Times New Roman" w:hAnsi="Arial" w:cs="Arial"/>
          <w:color w:val="000000"/>
          <w:sz w:val="24"/>
          <w:szCs w:val="24"/>
          <w:lang w:eastAsia="pl-PL"/>
        </w:rPr>
        <w:br/>
        <w:t>IV.1.1) Tryb udzielenia zamówienia: Przetarg nieograniczony</w:t>
      </w:r>
      <w:r w:rsidRPr="00AD1AF6">
        <w:rPr>
          <w:rFonts w:ascii="Arial" w:eastAsia="Times New Roman" w:hAnsi="Arial" w:cs="Arial"/>
          <w:color w:val="000000"/>
          <w:sz w:val="24"/>
          <w:szCs w:val="24"/>
          <w:lang w:eastAsia="pl-PL"/>
        </w:rPr>
        <w:br/>
        <w:t>IV.1.2) Zamawiający żąda wniesienia wadium:</w:t>
      </w:r>
      <w:r w:rsidR="00AF5E2D">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Tak</w:t>
      </w:r>
      <w:r w:rsidRPr="00AD1AF6">
        <w:rPr>
          <w:rFonts w:ascii="Arial" w:eastAsia="Times New Roman" w:hAnsi="Arial" w:cs="Arial"/>
          <w:color w:val="000000"/>
          <w:sz w:val="24"/>
          <w:szCs w:val="24"/>
          <w:lang w:eastAsia="pl-PL"/>
        </w:rPr>
        <w:br/>
        <w:t>Informacja na temat wadium</w:t>
      </w:r>
      <w:r w:rsidRPr="00AD1AF6">
        <w:rPr>
          <w:rFonts w:ascii="Arial" w:eastAsia="Times New Roman" w:hAnsi="Arial" w:cs="Arial"/>
          <w:color w:val="000000"/>
          <w:sz w:val="24"/>
          <w:szCs w:val="24"/>
          <w:lang w:eastAsia="pl-PL"/>
        </w:rPr>
        <w:br/>
        <w:t xml:space="preserve">1. Przystępując do niniejszego postępowania każdy Wykonawca zobowiązany jest wnieść wadium w wysokości: </w:t>
      </w:r>
      <w:r w:rsidRPr="00AF5E2D">
        <w:rPr>
          <w:rFonts w:ascii="Arial" w:eastAsia="Times New Roman" w:hAnsi="Arial" w:cs="Arial"/>
          <w:color w:val="000000"/>
          <w:sz w:val="24"/>
          <w:szCs w:val="24"/>
          <w:lang w:eastAsia="pl-PL"/>
        </w:rPr>
        <w:t>10.000</w:t>
      </w:r>
      <w:r w:rsidRPr="00AD1AF6">
        <w:rPr>
          <w:rFonts w:ascii="Arial" w:eastAsia="Times New Roman" w:hAnsi="Arial" w:cs="Arial"/>
          <w:color w:val="000000"/>
          <w:sz w:val="24"/>
          <w:szCs w:val="24"/>
          <w:lang w:eastAsia="pl-PL"/>
        </w:rPr>
        <w:t xml:space="preserve"> zł (słownie: dziesięć tysięcy złotych) 2. Wykonawca może wnieść wadium w jednej lub kilku formach przewidzianych w art. 45 ust. 6 ustawy </w:t>
      </w:r>
      <w:proofErr w:type="spellStart"/>
      <w:r w:rsidRPr="00AD1AF6">
        <w:rPr>
          <w:rFonts w:ascii="Arial" w:eastAsia="Times New Roman" w:hAnsi="Arial" w:cs="Arial"/>
          <w:color w:val="000000"/>
          <w:sz w:val="24"/>
          <w:szCs w:val="24"/>
          <w:lang w:eastAsia="pl-PL"/>
        </w:rPr>
        <w:t>Pzp</w:t>
      </w:r>
      <w:proofErr w:type="spellEnd"/>
      <w:r w:rsidRPr="00AD1AF6">
        <w:rPr>
          <w:rFonts w:ascii="Arial" w:eastAsia="Times New Roman" w:hAnsi="Arial" w:cs="Arial"/>
          <w:color w:val="000000"/>
          <w:sz w:val="24"/>
          <w:szCs w:val="24"/>
          <w:lang w:eastAsia="pl-PL"/>
        </w:rPr>
        <w:t xml:space="preserve">. 3.Wykonawca zobowiązany jest wnieść wadium przed upływem terminu składania ofert. Wnosząc lub wpłacając wadium przetargowe należy je oznaczyć tytułem: „Rozbudowa i przebudowa budynku Szkoły Podstawowej w Łukomiu/usługi oświaty/ na potrzeby przedszkola” 4.Wadium w pieniądzu należy wnieść przelewem na konto Zamawiającego: 24 1020 2746 0000 3702 0019 9638 z dopiskiem „Wadium nr sprawy IKZP.271.8.2019” 5.W przypadku wadium wnoszonego w pieniądzu jako termin wniesienia wadium przyjęty zostaje termin uznania kwoty na rachunku Zamawiającego. 6.Wadium wniesione w pieniądzu musi być potwierdzone w ofercie kserokopią wpłaty. 7.W przypadku wniesienia wadium w formie innej niż pieniądz - do oferty należy dołączyć oryginał dokumentu potwierdzającego wniesienie wadium. 8.W przypadku wniesienia wadium w formie gwarancji bankowej lub ubezpieczeniowej z treści tych gwarancji musi jednoznacznie wynikać, termin obowiązywania gwarancji, który nie może być krótszy niż termin związania ofertą. 9.Wadium wniesione w formie gwarancji bankowej lub ubezpieczeniowej musi zawierać klauzule gwarantującą wypłatę na rzecz Zamawiającego w przypadku wystąpienia okoliczności wymienionych w art. 46 ust. 4a i ust. 5 </w:t>
      </w:r>
      <w:proofErr w:type="spellStart"/>
      <w:r w:rsidRPr="00AD1AF6">
        <w:rPr>
          <w:rFonts w:ascii="Arial" w:eastAsia="Times New Roman" w:hAnsi="Arial" w:cs="Arial"/>
          <w:color w:val="000000"/>
          <w:sz w:val="24"/>
          <w:szCs w:val="24"/>
          <w:lang w:eastAsia="pl-PL"/>
        </w:rPr>
        <w:t>Pzp</w:t>
      </w:r>
      <w:proofErr w:type="spellEnd"/>
      <w:r w:rsidRPr="00AD1AF6">
        <w:rPr>
          <w:rFonts w:ascii="Arial" w:eastAsia="Times New Roman" w:hAnsi="Arial" w:cs="Arial"/>
          <w:color w:val="000000"/>
          <w:sz w:val="24"/>
          <w:szCs w:val="24"/>
          <w:lang w:eastAsia="pl-PL"/>
        </w:rPr>
        <w:t>. 10.Wadium dla grupy Wykonawców występujących wspólnie (konsorcjum), może być wniesione przez jednego z uczestników konsorcjum.</w:t>
      </w:r>
    </w:p>
    <w:p w:rsidR="00AF5E2D" w:rsidRPr="00AD1AF6" w:rsidRDefault="00AD1AF6" w:rsidP="00AF5E2D">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br/>
        <w:t>IV.1.3) Przewiduje się udzielenie zaliczek na poczet wykonania zamówienia:</w:t>
      </w:r>
      <w:r w:rsidR="00AF5E2D">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IV.1.4) Wymaga się złożenia ofert w postaci katalogów elektronicznych lub dołączenia do ofert katalogów elektronicznych:</w:t>
      </w:r>
      <w:r w:rsidR="00AF5E2D">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r w:rsidRPr="00AD1AF6">
        <w:rPr>
          <w:rFonts w:ascii="Arial" w:eastAsia="Times New Roman" w:hAnsi="Arial" w:cs="Arial"/>
          <w:color w:val="000000"/>
          <w:sz w:val="24"/>
          <w:szCs w:val="24"/>
          <w:lang w:eastAsia="pl-PL"/>
        </w:rPr>
        <w:br/>
        <w:t>Dopuszcza się złożenie ofert w postaci katalogów elektronicznych lub dołączenia do ofert katalogów elektronicznych:</w:t>
      </w:r>
      <w:r w:rsidR="00AF5E2D">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r w:rsidRPr="00AD1AF6">
        <w:rPr>
          <w:rFonts w:ascii="Arial" w:eastAsia="Times New Roman" w:hAnsi="Arial" w:cs="Arial"/>
          <w:color w:val="000000"/>
          <w:sz w:val="24"/>
          <w:szCs w:val="24"/>
          <w:lang w:eastAsia="pl-PL"/>
        </w:rPr>
        <w:br/>
        <w:t>IV.1.5.) Wymaga się złożenia oferty wariantowej</w:t>
      </w:r>
      <w:r w:rsidR="00AF5E2D">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r w:rsidRPr="00AD1AF6">
        <w:rPr>
          <w:rFonts w:ascii="Arial" w:eastAsia="Times New Roman" w:hAnsi="Arial" w:cs="Arial"/>
          <w:color w:val="000000"/>
          <w:sz w:val="24"/>
          <w:szCs w:val="24"/>
          <w:lang w:eastAsia="pl-PL"/>
        </w:rPr>
        <w:br/>
        <w:t>Dopuszcza się złożenie oferty wariantowej</w:t>
      </w:r>
      <w:r w:rsidR="00AF5E2D">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r w:rsidRPr="00AD1AF6">
        <w:rPr>
          <w:rFonts w:ascii="Arial" w:eastAsia="Times New Roman" w:hAnsi="Arial" w:cs="Arial"/>
          <w:color w:val="000000"/>
          <w:sz w:val="24"/>
          <w:szCs w:val="24"/>
          <w:lang w:eastAsia="pl-PL"/>
        </w:rPr>
        <w:br/>
        <w:t>Złożenie oferty wariantowej dopuszcza się tylko z jednoczesnym złożeniem oferty zasadniczej:</w:t>
      </w:r>
      <w:r w:rsidR="00AF5E2D">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Nie</w:t>
      </w:r>
      <w:r w:rsidRPr="00AD1AF6">
        <w:rPr>
          <w:rFonts w:ascii="Arial" w:eastAsia="Times New Roman" w:hAnsi="Arial" w:cs="Arial"/>
          <w:color w:val="000000"/>
          <w:sz w:val="24"/>
          <w:szCs w:val="24"/>
          <w:lang w:eastAsia="pl-PL"/>
        </w:rPr>
        <w:br/>
        <w:t>IV.1.6) Przewidywana liczba wykonawców, którzy zostaną zaproszeni do udziału w postępowaniu</w:t>
      </w:r>
      <w:r w:rsidR="00AF5E2D">
        <w:rPr>
          <w:rFonts w:ascii="Arial" w:eastAsia="Times New Roman" w:hAnsi="Arial" w:cs="Arial"/>
          <w:color w:val="000000"/>
          <w:sz w:val="24"/>
          <w:szCs w:val="24"/>
          <w:lang w:eastAsia="pl-PL"/>
        </w:rPr>
        <w:t>: nie dotyczy</w:t>
      </w:r>
      <w:r w:rsidRPr="00AD1AF6">
        <w:rPr>
          <w:rFonts w:ascii="Arial" w:eastAsia="Times New Roman" w:hAnsi="Arial" w:cs="Arial"/>
          <w:color w:val="000000"/>
          <w:sz w:val="24"/>
          <w:szCs w:val="24"/>
          <w:lang w:eastAsia="pl-PL"/>
        </w:rPr>
        <w:br/>
        <w:t>IV.1.7) Informacje na temat umowy ramowej lub dynamicznego systemu zakupów:</w:t>
      </w:r>
    </w:p>
    <w:p w:rsidR="00AF5E2D" w:rsidRPr="00AD1AF6" w:rsidRDefault="00AD1AF6" w:rsidP="00AF5E2D">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Umowa ramowa będzie zawarta:</w:t>
      </w:r>
      <w:r w:rsidR="00AF5E2D">
        <w:rPr>
          <w:rFonts w:ascii="Arial" w:eastAsia="Times New Roman" w:hAnsi="Arial" w:cs="Arial"/>
          <w:color w:val="000000"/>
          <w:sz w:val="24"/>
          <w:szCs w:val="24"/>
          <w:lang w:eastAsia="pl-PL"/>
        </w:rPr>
        <w:t xml:space="preserve"> nie dotyczy</w:t>
      </w:r>
    </w:p>
    <w:p w:rsidR="00C42CFE" w:rsidRPr="00AD1AF6" w:rsidRDefault="00AD1AF6" w:rsidP="00C42CFE">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IV.1.8) Aukcja elektroniczna</w:t>
      </w:r>
      <w:r w:rsidRPr="00AD1AF6">
        <w:rPr>
          <w:rFonts w:ascii="Arial" w:eastAsia="Times New Roman" w:hAnsi="Arial" w:cs="Arial"/>
          <w:color w:val="000000"/>
          <w:sz w:val="24"/>
          <w:szCs w:val="24"/>
          <w:lang w:eastAsia="pl-PL"/>
        </w:rPr>
        <w:br/>
        <w:t>Przewidziane jest przeprowadzenie aukcji elektronicznej </w:t>
      </w:r>
      <w:r w:rsidRPr="00AD1AF6">
        <w:rPr>
          <w:rFonts w:ascii="Arial" w:eastAsia="Times New Roman" w:hAnsi="Arial" w:cs="Arial"/>
          <w:i/>
          <w:iCs/>
          <w:color w:val="000000"/>
          <w:sz w:val="24"/>
          <w:szCs w:val="24"/>
          <w:lang w:eastAsia="pl-PL"/>
        </w:rPr>
        <w:t>(przetarg nieograniczony, przetarg ograniczony, negocjacje z ogłoszeniem)</w:t>
      </w:r>
      <w:r w:rsidR="00C42CFE">
        <w:rPr>
          <w:rFonts w:ascii="Arial" w:eastAsia="Times New Roman" w:hAnsi="Arial" w:cs="Arial"/>
          <w:i/>
          <w:iCs/>
          <w:color w:val="000000"/>
          <w:sz w:val="24"/>
          <w:szCs w:val="24"/>
          <w:lang w:eastAsia="pl-PL"/>
        </w:rPr>
        <w:t>: Nie</w:t>
      </w:r>
      <w:r w:rsidRPr="00AD1AF6">
        <w:rPr>
          <w:rFonts w:ascii="Arial" w:eastAsia="Times New Roman" w:hAnsi="Arial" w:cs="Arial"/>
          <w:color w:val="000000"/>
          <w:sz w:val="24"/>
          <w:szCs w:val="24"/>
          <w:lang w:eastAsia="pl-PL"/>
        </w:rPr>
        <w:br/>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t>IV.2) KRYTERIA OCENY OFERT</w:t>
      </w:r>
      <w:r w:rsidRPr="00AD1AF6">
        <w:rPr>
          <w:rFonts w:ascii="Arial" w:eastAsia="Times New Roman" w:hAnsi="Arial" w:cs="Arial"/>
          <w:color w:val="000000"/>
          <w:sz w:val="24"/>
          <w:szCs w:val="24"/>
          <w:lang w:eastAsia="pl-PL"/>
        </w:rPr>
        <w:br/>
        <w:t>IV.2.1) Kryteria oceny ofert:</w:t>
      </w:r>
      <w:r w:rsidRPr="00AD1AF6">
        <w:rPr>
          <w:rFonts w:ascii="Arial" w:eastAsia="Times New Roman" w:hAnsi="Arial" w:cs="Arial"/>
          <w:color w:val="000000"/>
          <w:sz w:val="24"/>
          <w:szCs w:val="24"/>
          <w:lang w:eastAsia="pl-PL"/>
        </w:rPr>
        <w:br/>
        <w:t>IV.2.2) Kryteria</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751"/>
        <w:gridCol w:w="1138"/>
      </w:tblGrid>
      <w:tr w:rsidR="00AD1AF6" w:rsidRPr="00AD1AF6" w:rsidTr="00AD1AF6">
        <w:tc>
          <w:tcPr>
            <w:tcW w:w="0" w:type="auto"/>
            <w:tcBorders>
              <w:top w:val="single" w:sz="6" w:space="0" w:color="000000"/>
              <w:left w:val="single" w:sz="6" w:space="0" w:color="000000"/>
              <w:bottom w:val="single" w:sz="6" w:space="0" w:color="000000"/>
              <w:right w:val="single" w:sz="6" w:space="0" w:color="000000"/>
            </w:tcBorders>
            <w:vAlign w:val="center"/>
            <w:hideMark/>
          </w:tcPr>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sz w:val="24"/>
                <w:szCs w:val="24"/>
                <w:lang w:eastAsia="pl-PL"/>
              </w:rPr>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sz w:val="24"/>
                <w:szCs w:val="24"/>
                <w:lang w:eastAsia="pl-PL"/>
              </w:rPr>
              <w:t>Znaczenie</w:t>
            </w:r>
          </w:p>
        </w:tc>
      </w:tr>
      <w:tr w:rsidR="00AD1AF6" w:rsidRPr="00AD1AF6" w:rsidTr="00AD1AF6">
        <w:tc>
          <w:tcPr>
            <w:tcW w:w="0" w:type="auto"/>
            <w:tcBorders>
              <w:top w:val="single" w:sz="6" w:space="0" w:color="000000"/>
              <w:left w:val="single" w:sz="6" w:space="0" w:color="000000"/>
              <w:bottom w:val="single" w:sz="6" w:space="0" w:color="000000"/>
              <w:right w:val="single" w:sz="6" w:space="0" w:color="000000"/>
            </w:tcBorders>
            <w:vAlign w:val="center"/>
            <w:hideMark/>
          </w:tcPr>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sz w:val="24"/>
                <w:szCs w:val="24"/>
                <w:lang w:eastAsia="pl-PL"/>
              </w:rPr>
              <w:t>Cena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sz w:val="24"/>
                <w:szCs w:val="24"/>
                <w:lang w:eastAsia="pl-PL"/>
              </w:rPr>
              <w:t>60,00</w:t>
            </w:r>
          </w:p>
        </w:tc>
      </w:tr>
      <w:tr w:rsidR="00AD1AF6" w:rsidRPr="00AD1AF6" w:rsidTr="00AD1AF6">
        <w:tc>
          <w:tcPr>
            <w:tcW w:w="0" w:type="auto"/>
            <w:tcBorders>
              <w:top w:val="single" w:sz="6" w:space="0" w:color="000000"/>
              <w:left w:val="single" w:sz="6" w:space="0" w:color="000000"/>
              <w:bottom w:val="single" w:sz="6" w:space="0" w:color="000000"/>
              <w:right w:val="single" w:sz="6" w:space="0" w:color="000000"/>
            </w:tcBorders>
            <w:vAlign w:val="center"/>
            <w:hideMark/>
          </w:tcPr>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sz w:val="24"/>
                <w:szCs w:val="24"/>
                <w:lang w:eastAsia="pl-PL"/>
              </w:rPr>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sz w:val="24"/>
                <w:szCs w:val="24"/>
                <w:lang w:eastAsia="pl-PL"/>
              </w:rPr>
              <w:t>40,00</w:t>
            </w:r>
          </w:p>
        </w:tc>
      </w:tr>
    </w:tbl>
    <w:p w:rsidR="00AD1AF6" w:rsidRPr="00AD1AF6" w:rsidRDefault="00AD1AF6" w:rsidP="00C42CFE">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br/>
        <w:t xml:space="preserve">IV.2.3) Zastosowanie procedury, o której mowa w art. 24aa ust. 1 ustawy </w:t>
      </w:r>
      <w:proofErr w:type="spellStart"/>
      <w:r w:rsidRPr="00AD1AF6">
        <w:rPr>
          <w:rFonts w:ascii="Arial" w:eastAsia="Times New Roman" w:hAnsi="Arial" w:cs="Arial"/>
          <w:color w:val="000000"/>
          <w:sz w:val="24"/>
          <w:szCs w:val="24"/>
          <w:lang w:eastAsia="pl-PL"/>
        </w:rPr>
        <w:t>Pzp</w:t>
      </w:r>
      <w:proofErr w:type="spellEnd"/>
      <w:r w:rsidRPr="00AD1AF6">
        <w:rPr>
          <w:rFonts w:ascii="Arial" w:eastAsia="Times New Roman" w:hAnsi="Arial" w:cs="Arial"/>
          <w:color w:val="000000"/>
          <w:sz w:val="24"/>
          <w:szCs w:val="24"/>
          <w:lang w:eastAsia="pl-PL"/>
        </w:rPr>
        <w:t> (przetarg nieograniczony)</w:t>
      </w:r>
      <w:r w:rsidR="00C42CFE">
        <w:rPr>
          <w:rFonts w:ascii="Arial" w:eastAsia="Times New Roman" w:hAnsi="Arial" w:cs="Arial"/>
          <w:color w:val="000000"/>
          <w:sz w:val="24"/>
          <w:szCs w:val="24"/>
          <w:lang w:eastAsia="pl-PL"/>
        </w:rPr>
        <w:t xml:space="preserve">: </w:t>
      </w:r>
      <w:r w:rsidRPr="00AD1AF6">
        <w:rPr>
          <w:rFonts w:ascii="Arial" w:eastAsia="Times New Roman" w:hAnsi="Arial" w:cs="Arial"/>
          <w:color w:val="000000"/>
          <w:sz w:val="24"/>
          <w:szCs w:val="24"/>
          <w:lang w:eastAsia="pl-PL"/>
        </w:rPr>
        <w:t>Tak</w:t>
      </w:r>
      <w:r w:rsidRPr="00AD1AF6">
        <w:rPr>
          <w:rFonts w:ascii="Arial" w:eastAsia="Times New Roman" w:hAnsi="Arial" w:cs="Arial"/>
          <w:color w:val="000000"/>
          <w:sz w:val="24"/>
          <w:szCs w:val="24"/>
          <w:lang w:eastAsia="pl-PL"/>
        </w:rPr>
        <w:br/>
        <w:t>IV.3) Negocjacje z ogłoszeniem, dialog konkurencyjny, partnerstwo innowacyjne</w:t>
      </w:r>
      <w:r w:rsidRPr="00AD1AF6">
        <w:rPr>
          <w:rFonts w:ascii="Arial" w:eastAsia="Times New Roman" w:hAnsi="Arial" w:cs="Arial"/>
          <w:color w:val="000000"/>
          <w:sz w:val="24"/>
          <w:szCs w:val="24"/>
          <w:lang w:eastAsia="pl-PL"/>
        </w:rPr>
        <w:br/>
        <w:t>IV.3.1) Informacje na temat negocjacji z ogłoszeniem</w:t>
      </w:r>
      <w:r w:rsidR="00C42CFE">
        <w:rPr>
          <w:rFonts w:ascii="Arial" w:eastAsia="Times New Roman" w:hAnsi="Arial" w:cs="Arial"/>
          <w:color w:val="000000"/>
          <w:sz w:val="24"/>
          <w:szCs w:val="24"/>
          <w:lang w:eastAsia="pl-PL"/>
        </w:rPr>
        <w:t>: nie dotyczy.</w:t>
      </w:r>
      <w:r w:rsidRPr="00AD1AF6">
        <w:rPr>
          <w:rFonts w:ascii="Arial" w:eastAsia="Times New Roman" w:hAnsi="Arial" w:cs="Arial"/>
          <w:color w:val="000000"/>
          <w:sz w:val="24"/>
          <w:szCs w:val="24"/>
          <w:lang w:eastAsia="pl-PL"/>
        </w:rPr>
        <w:br/>
        <w:t>IV.3.2) Informacje na temat dialogu konkurencyjnego</w:t>
      </w:r>
      <w:r w:rsidR="00C42CFE">
        <w:rPr>
          <w:rFonts w:ascii="Arial" w:eastAsia="Times New Roman" w:hAnsi="Arial" w:cs="Arial"/>
          <w:color w:val="000000"/>
          <w:sz w:val="24"/>
          <w:szCs w:val="24"/>
          <w:lang w:eastAsia="pl-PL"/>
        </w:rPr>
        <w:t>: nie dotyczy.</w:t>
      </w:r>
      <w:r w:rsidRPr="00AD1AF6">
        <w:rPr>
          <w:rFonts w:ascii="Arial" w:eastAsia="Times New Roman" w:hAnsi="Arial" w:cs="Arial"/>
          <w:color w:val="000000"/>
          <w:sz w:val="24"/>
          <w:szCs w:val="24"/>
          <w:lang w:eastAsia="pl-PL"/>
        </w:rPr>
        <w:t>:</w:t>
      </w:r>
      <w:r w:rsidRPr="00AD1AF6">
        <w:rPr>
          <w:rFonts w:ascii="Arial" w:eastAsia="Times New Roman" w:hAnsi="Arial" w:cs="Arial"/>
          <w:color w:val="000000"/>
          <w:sz w:val="24"/>
          <w:szCs w:val="24"/>
          <w:lang w:eastAsia="pl-PL"/>
        </w:rPr>
        <w:br/>
      </w:r>
      <w:r w:rsidRPr="00AD1AF6">
        <w:rPr>
          <w:rFonts w:ascii="Arial" w:eastAsia="Times New Roman" w:hAnsi="Arial" w:cs="Arial"/>
          <w:color w:val="000000"/>
          <w:sz w:val="24"/>
          <w:szCs w:val="24"/>
          <w:lang w:eastAsia="pl-PL"/>
        </w:rPr>
        <w:br/>
        <w:t>IV.3.3) Informacje na temat partnerstwa innowacyjnego</w:t>
      </w:r>
      <w:r w:rsidR="00C42CFE">
        <w:rPr>
          <w:rFonts w:ascii="Arial" w:eastAsia="Times New Roman" w:hAnsi="Arial" w:cs="Arial"/>
          <w:color w:val="000000"/>
          <w:sz w:val="24"/>
          <w:szCs w:val="24"/>
          <w:lang w:eastAsia="pl-PL"/>
        </w:rPr>
        <w:t>: nie dotyczy.</w:t>
      </w:r>
      <w:r w:rsidRPr="00AD1AF6">
        <w:rPr>
          <w:rFonts w:ascii="Arial" w:eastAsia="Times New Roman" w:hAnsi="Arial" w:cs="Arial"/>
          <w:color w:val="000000"/>
          <w:sz w:val="24"/>
          <w:szCs w:val="24"/>
          <w:lang w:eastAsia="pl-PL"/>
        </w:rPr>
        <w:br/>
        <w:t>IV.4) Licytacja elektroniczna</w:t>
      </w:r>
      <w:r w:rsidR="00C42CFE">
        <w:rPr>
          <w:rFonts w:ascii="Arial" w:eastAsia="Times New Roman" w:hAnsi="Arial" w:cs="Arial"/>
          <w:color w:val="000000"/>
          <w:sz w:val="24"/>
          <w:szCs w:val="24"/>
          <w:lang w:eastAsia="pl-PL"/>
        </w:rPr>
        <w:t>: nie dotyczy.</w:t>
      </w:r>
    </w:p>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color w:val="000000"/>
          <w:sz w:val="24"/>
          <w:szCs w:val="24"/>
          <w:lang w:eastAsia="pl-PL"/>
        </w:rPr>
        <w:t>IV.5) ZMIANA UMOWY</w:t>
      </w:r>
      <w:r w:rsidRPr="00AD1AF6">
        <w:rPr>
          <w:rFonts w:ascii="Arial" w:eastAsia="Times New Roman" w:hAnsi="Arial" w:cs="Arial"/>
          <w:color w:val="000000"/>
          <w:sz w:val="24"/>
          <w:szCs w:val="24"/>
          <w:lang w:eastAsia="pl-PL"/>
        </w:rPr>
        <w:br/>
        <w:t>Przewiduje się istotne zmiany postanowień zawartej umowy w stosunku do treści oferty, na podstawie której dokonano wyboru wykonawcy: Tak</w:t>
      </w:r>
      <w:r w:rsidRPr="00AD1AF6">
        <w:rPr>
          <w:rFonts w:ascii="Arial" w:eastAsia="Times New Roman" w:hAnsi="Arial" w:cs="Arial"/>
          <w:color w:val="000000"/>
          <w:sz w:val="24"/>
          <w:szCs w:val="24"/>
          <w:lang w:eastAsia="pl-PL"/>
        </w:rPr>
        <w:br/>
        <w:t>Należy wskazać zakres, charakter zmian oraz warunki wprowadzenia zmian:</w:t>
      </w:r>
      <w:r w:rsidRPr="00AD1AF6">
        <w:rPr>
          <w:rFonts w:ascii="Arial" w:eastAsia="Times New Roman" w:hAnsi="Arial" w:cs="Arial"/>
          <w:color w:val="000000"/>
          <w:sz w:val="24"/>
          <w:szCs w:val="24"/>
          <w:lang w:eastAsia="pl-PL"/>
        </w:rPr>
        <w:br/>
        <w:t xml:space="preserve">1. Istotne postanowienia umowy zawarte zostały w Załączniku Nr 7 do SIWZ. 2. Zgodnie z art. 144 ust. 1 pkt 1 ustawy Zamawiający przewiduje możliwość wprowadzenia zmian do umowy w przypadku: 1) gdy konieczność zmiany, w tym w zakresie wysokości wynagrodzenia, związana jest ze zmianą powszechnie obowiązujących przepisów prawa (np. w zakresie zmiany wysokości stawki podatku VAT), wówczas zmianie podlega zapis, którego dotyczy zmiana powszechnie obowiązujących przepisów prawa; 2) konieczności zmiany terminu realizacji zamówienia w związku z: a) koniecznością wprowadzenia zmian w dokumentacji projektowej, a wynikających z konieczności dostosowania zakresu zadania do wytycznych programowych lub powszechnie obowiązujących przepisów prawa lub b) brakiem możliwości prowadzenia robót na skutek niekorzystnych warunków atmosferycznych, szczególnie z powodu technologii wykonywania robót lub c) działaniem siły wyższej w rozumieniu przepisów Kodeksu cywilnego lub d) nieterminowym, z przyczyn niezależnych od Wykonawcy, przekazaniem przez Zamawiającego terenu budowy Wykonawcy lub e) wstrzymaniem prac budowlanych przez właściwy organ z przyczyn niezawinionych przez Wykonawcę lub f) opóźnieniem związanym z uzyskiwaniem przez Wykonawcę niezbędnych w myśl ustawy Prawo budowlane dokumentów lub g) innymi okolicznościami niepowstałymi z winy Wykonawcy lub h) koniecznością wykonania robót zamiennych lub innych robót niezbędnych do wykonania przedmiotu Umowy ze względu na zasady wiedzy technicznej, oraz udzielenia zamówień dodatkowych, które wstrzymują lub opóźniają realizację przedmiotu umowy lub wówczas zmiana terminu będzie uzależniona do okoliczności powodującej konieczność wprowadzenia zmian 3) Wykonawca jest uprawniony do żądania zmiany Umowy w zakresie Materiałów, parametrów technicznych, technologii wykonania robót budowlanych, sposobu i zakresu wykonania przedmiotu Umowy w następujących sytuacjach: a) konieczności zrealizowania jakiejkolwiek części robót, objętej przedmiotem Umowy, przy zastosowaniu odmiennych rozwiązań technicznych lub technologicznych, niż wskazane w Dokumentacji projektowej, a wynikających ze stwierdzonych Wad tej Dokumentacji lub zmiany stanu prawnego w oparciu, o który je przygotowano, gdyby zastosowanie przewidzianych rozwiązań groziło niewykonaniem lub nienależytym wykonaniem przedmiotu Umowy (Protokół konieczności), b) konieczności realizacji robót wynikających z wprowadzenia w Dokumentacji projektowej zmian uznanych za nieistotne odstępstwo od projektu budowlanego, wynikających z art. 36a ust. 1 </w:t>
      </w:r>
      <w:proofErr w:type="spellStart"/>
      <w:r w:rsidRPr="00AD1AF6">
        <w:rPr>
          <w:rFonts w:ascii="Arial" w:eastAsia="Times New Roman" w:hAnsi="Arial" w:cs="Arial"/>
          <w:color w:val="000000"/>
          <w:sz w:val="24"/>
          <w:szCs w:val="24"/>
          <w:lang w:eastAsia="pl-PL"/>
        </w:rPr>
        <w:t>PrBud</w:t>
      </w:r>
      <w:proofErr w:type="spellEnd"/>
      <w:r w:rsidRPr="00AD1AF6">
        <w:rPr>
          <w:rFonts w:ascii="Arial" w:eastAsia="Times New Roman" w:hAnsi="Arial" w:cs="Arial"/>
          <w:color w:val="000000"/>
          <w:sz w:val="24"/>
          <w:szCs w:val="24"/>
          <w:lang w:eastAsia="pl-PL"/>
        </w:rPr>
        <w:t xml:space="preserve"> b) wystąpienia warunków geologicznych, geotechnicznych lub hydrologicznych odbiegających w sposób istotny od przyjętych w Dokumentacji projektowej, rozpoznania terenu w zakresie znalezisk archeologicznych, występowania niewybuchów lub niewypałów, które mogą skutkować w świetle dotychczasowych założeń niewykonaniem lub nienależytym wykonaniem przedmiotu Umowy, c) wystąpienia warunków terenu budowy odbiegających w sposób istotny od przyjętych w Dokumentacji projektowej, w szczególności napotkania niezinwentaryzowanych lub błędnie zinwentaryzowanych sieci, instalacji lub innych obiektów budowlanych, d) konieczności zrealizowania przedmiotu Umowy przy zastosowaniu innych rozwiązań technicznych lub materiałowych ze względu na zmiany obowiązującego prawa, e) wystąpienia niebezpieczeństwa kolizji z planowanymi lub równolegle prowadzonymi przez inne podmioty inwestycjami w zakresie niezbędnym do uniknięcia lub usunięcia tych kolizji, f) wystąpienia Siły wyższej uniemożliwiającej wykonanie przedmiotu Umowy zgodnie z jej postanowieniami, g) realizacji dodatkowych robót nieobjętych umową po spełnieniu warunków określonych w art. 144 ust. 1 pkt 2 ) ustawy </w:t>
      </w:r>
      <w:proofErr w:type="spellStart"/>
      <w:r w:rsidRPr="00AD1AF6">
        <w:rPr>
          <w:rFonts w:ascii="Arial" w:eastAsia="Times New Roman" w:hAnsi="Arial" w:cs="Arial"/>
          <w:color w:val="000000"/>
          <w:sz w:val="24"/>
          <w:szCs w:val="24"/>
          <w:lang w:eastAsia="pl-PL"/>
        </w:rPr>
        <w:t>Pzp</w:t>
      </w:r>
      <w:proofErr w:type="spellEnd"/>
      <w:r w:rsidRPr="00AD1AF6">
        <w:rPr>
          <w:rFonts w:ascii="Arial" w:eastAsia="Times New Roman" w:hAnsi="Arial" w:cs="Arial"/>
          <w:color w:val="000000"/>
          <w:sz w:val="24"/>
          <w:szCs w:val="24"/>
          <w:lang w:eastAsia="pl-PL"/>
        </w:rPr>
        <w:t xml:space="preserve">, h) w sytuacjach określonych w art. 144 ust. 1 pkt 4), 5), 6) ustawy </w:t>
      </w:r>
      <w:proofErr w:type="spellStart"/>
      <w:r w:rsidRPr="00AD1AF6">
        <w:rPr>
          <w:rFonts w:ascii="Arial" w:eastAsia="Times New Roman" w:hAnsi="Arial" w:cs="Arial"/>
          <w:color w:val="000000"/>
          <w:sz w:val="24"/>
          <w:szCs w:val="24"/>
          <w:lang w:eastAsia="pl-PL"/>
        </w:rPr>
        <w:t>Pzp</w:t>
      </w:r>
      <w:proofErr w:type="spellEnd"/>
      <w:r w:rsidRPr="00AD1AF6">
        <w:rPr>
          <w:rFonts w:ascii="Arial" w:eastAsia="Times New Roman" w:hAnsi="Arial" w:cs="Arial"/>
          <w:color w:val="000000"/>
          <w:sz w:val="24"/>
          <w:szCs w:val="24"/>
          <w:lang w:eastAsia="pl-PL"/>
        </w:rPr>
        <w:t xml:space="preserve"> i) Zamawiający dopuszcza możliwość zmiany wynagrodzenia należnego Wykonawcy odpowiednio w przypadkach określonych w pkt 3), przy czym nie oznacza to, że wysokość wynagrodzenia zostanie zmieniona każdorazowo w przypadku wystąpienia okoliczności określonych w pkt 3) . j) Zakres rzeczowy zamówienia określony umową może zostać ograniczony lub zmieniony k) przez Zamawiającego w </w:t>
      </w:r>
      <w:proofErr w:type="gramStart"/>
      <w:r w:rsidRPr="00AD1AF6">
        <w:rPr>
          <w:rFonts w:ascii="Arial" w:eastAsia="Times New Roman" w:hAnsi="Arial" w:cs="Arial"/>
          <w:color w:val="000000"/>
          <w:sz w:val="24"/>
          <w:szCs w:val="24"/>
          <w:lang w:eastAsia="pl-PL"/>
        </w:rPr>
        <w:t>przypadku</w:t>
      </w:r>
      <w:proofErr w:type="gramEnd"/>
      <w:r w:rsidRPr="00AD1AF6">
        <w:rPr>
          <w:rFonts w:ascii="Arial" w:eastAsia="Times New Roman" w:hAnsi="Arial" w:cs="Arial"/>
          <w:color w:val="000000"/>
          <w:sz w:val="24"/>
          <w:szCs w:val="24"/>
          <w:lang w:eastAsia="pl-PL"/>
        </w:rPr>
        <w:t xml:space="preserve"> gdy wykonanie przedmiotu zamówienia w pełnym zakresie rzeczowym nie leży w interesie publicznym, lub stało się to niemożliwe z przyczyn niezależnych od Zamawiającego i Wykonawcy, czego nie można było przewidzieć przed zawarciem umowy. l) Zmiana osób, wskazanych w ofercie Wykonawcy, którym powierzona zostanie realizacja umowy, wymaga spełnienia łącznie poniższych warunków: m) nowo wyznaczona osoba musi spełniać wymagania określone w warunkach udziału w postępowaniu, w toku którego Wykonawca został wyłoniony.</w:t>
      </w:r>
      <w:r w:rsidRPr="00AD1AF6">
        <w:rPr>
          <w:rFonts w:ascii="Arial" w:eastAsia="Times New Roman" w:hAnsi="Arial" w:cs="Arial"/>
          <w:color w:val="000000"/>
          <w:sz w:val="24"/>
          <w:szCs w:val="24"/>
          <w:lang w:eastAsia="pl-PL"/>
        </w:rPr>
        <w:br/>
        <w:t>IV.6) INFORMACJE ADMINISTRACYJNE</w:t>
      </w:r>
      <w:r w:rsidRPr="00AD1AF6">
        <w:rPr>
          <w:rFonts w:ascii="Arial" w:eastAsia="Times New Roman" w:hAnsi="Arial" w:cs="Arial"/>
          <w:color w:val="000000"/>
          <w:sz w:val="24"/>
          <w:szCs w:val="24"/>
          <w:lang w:eastAsia="pl-PL"/>
        </w:rPr>
        <w:br/>
      </w:r>
      <w:r w:rsidRPr="00AD1AF6">
        <w:rPr>
          <w:rFonts w:ascii="Arial" w:eastAsia="Times New Roman" w:hAnsi="Arial" w:cs="Arial"/>
          <w:color w:val="000000"/>
          <w:sz w:val="24"/>
          <w:szCs w:val="24"/>
          <w:lang w:eastAsia="pl-PL"/>
        </w:rPr>
        <w:br/>
        <w:t>IV.6.1) Sposób udostępniania informacji o charakterze poufnym </w:t>
      </w:r>
      <w:r w:rsidRPr="00AD1AF6">
        <w:rPr>
          <w:rFonts w:ascii="Arial" w:eastAsia="Times New Roman" w:hAnsi="Arial" w:cs="Arial"/>
          <w:i/>
          <w:iCs/>
          <w:color w:val="000000"/>
          <w:sz w:val="24"/>
          <w:szCs w:val="24"/>
          <w:lang w:eastAsia="pl-PL"/>
        </w:rPr>
        <w:t>(jeżeli dotyczy):</w:t>
      </w:r>
      <w:r w:rsidRPr="00AD1AF6">
        <w:rPr>
          <w:rFonts w:ascii="Arial" w:eastAsia="Times New Roman" w:hAnsi="Arial" w:cs="Arial"/>
          <w:color w:val="000000"/>
          <w:sz w:val="24"/>
          <w:szCs w:val="24"/>
          <w:lang w:eastAsia="pl-PL"/>
        </w:rPr>
        <w:br/>
        <w:t xml:space="preserve">1)jeżeli według Wykonawcy oferta będzie zawierała informacje objęte tajemnicą jego przedsiębiorstwa w rozumieniu przepisów ustawy z 16 kwietnia 1993r. o zwalczaniu nieuczciwej konkurencji (Dz. U. z 2003r. Nr 153, poz. 1503 z </w:t>
      </w:r>
      <w:proofErr w:type="spellStart"/>
      <w:r w:rsidRPr="00AD1AF6">
        <w:rPr>
          <w:rFonts w:ascii="Arial" w:eastAsia="Times New Roman" w:hAnsi="Arial" w:cs="Arial"/>
          <w:color w:val="000000"/>
          <w:sz w:val="24"/>
          <w:szCs w:val="24"/>
          <w:lang w:eastAsia="pl-PL"/>
        </w:rPr>
        <w:t>późn</w:t>
      </w:r>
      <w:proofErr w:type="spellEnd"/>
      <w:r w:rsidRPr="00AD1AF6">
        <w:rPr>
          <w:rFonts w:ascii="Arial" w:eastAsia="Times New Roman" w:hAnsi="Arial" w:cs="Arial"/>
          <w:color w:val="000000"/>
          <w:sz w:val="24"/>
          <w:szCs w:val="24"/>
          <w:lang w:eastAsia="pl-PL"/>
        </w:rPr>
        <w:t xml:space="preserve">. zm., muszą być oznaczone klauzulą NIE UDOSTĘPNIAĆ - TAJEMNICA PRZEDSIĘBIORSTWA. Zaleca się umieścić takie dokumenty na końcu oferty (ostatnie strony w ofercie lub osobno), </w:t>
      </w:r>
      <w:proofErr w:type="gramStart"/>
      <w:r w:rsidRPr="00AD1AF6">
        <w:rPr>
          <w:rFonts w:ascii="Arial" w:eastAsia="Times New Roman" w:hAnsi="Arial" w:cs="Arial"/>
          <w:color w:val="000000"/>
          <w:sz w:val="24"/>
          <w:szCs w:val="24"/>
          <w:lang w:eastAsia="pl-PL"/>
        </w:rPr>
        <w:t>2)Zamawiający</w:t>
      </w:r>
      <w:proofErr w:type="gramEnd"/>
      <w:r w:rsidRPr="00AD1AF6">
        <w:rPr>
          <w:rFonts w:ascii="Arial" w:eastAsia="Times New Roman" w:hAnsi="Arial" w:cs="Arial"/>
          <w:color w:val="000000"/>
          <w:sz w:val="24"/>
          <w:szCs w:val="24"/>
          <w:lang w:eastAsia="pl-PL"/>
        </w:rPr>
        <w:t xml:space="preserve"> nie ujawni informacji stanowiących tajemnicę przedsiębiorstwa w rozumieniu przepisów o zwalczaniu nieuczciwej konkurencji, jeżeli Wykonawca, nie później niż w terminie składania ofert zastrzeże, że nie mogą być one udostępniane oraz wykaże, iż zastrzeżone informacje stanowią tajemnicę przedsiębiorstwa. Wykonawca nie może zastrzec informacji, o których mowa w art. 86 ust. 4 ustawy </w:t>
      </w:r>
      <w:proofErr w:type="spellStart"/>
      <w:r w:rsidRPr="00AD1AF6">
        <w:rPr>
          <w:rFonts w:ascii="Arial" w:eastAsia="Times New Roman" w:hAnsi="Arial" w:cs="Arial"/>
          <w:color w:val="000000"/>
          <w:sz w:val="24"/>
          <w:szCs w:val="24"/>
          <w:lang w:eastAsia="pl-PL"/>
        </w:rPr>
        <w:t>Pzp</w:t>
      </w:r>
      <w:proofErr w:type="spellEnd"/>
      <w:r w:rsidRPr="00AD1AF6">
        <w:rPr>
          <w:rFonts w:ascii="Arial" w:eastAsia="Times New Roman" w:hAnsi="Arial" w:cs="Arial"/>
          <w:color w:val="000000"/>
          <w:sz w:val="24"/>
          <w:szCs w:val="24"/>
          <w:lang w:eastAsia="pl-PL"/>
        </w:rPr>
        <w:t>.</w:t>
      </w:r>
      <w:r w:rsidRPr="00AD1AF6">
        <w:rPr>
          <w:rFonts w:ascii="Arial" w:eastAsia="Times New Roman" w:hAnsi="Arial" w:cs="Arial"/>
          <w:color w:val="000000"/>
          <w:sz w:val="24"/>
          <w:szCs w:val="24"/>
          <w:lang w:eastAsia="pl-PL"/>
        </w:rPr>
        <w:br/>
        <w:t>Środki służące ochronie informacji o charakterze poufnym</w:t>
      </w:r>
      <w:r w:rsidRPr="00AD1AF6">
        <w:rPr>
          <w:rFonts w:ascii="Arial" w:eastAsia="Times New Roman" w:hAnsi="Arial" w:cs="Arial"/>
          <w:color w:val="000000"/>
          <w:sz w:val="24"/>
          <w:szCs w:val="24"/>
          <w:lang w:eastAsia="pl-PL"/>
        </w:rPr>
        <w:br/>
      </w:r>
      <w:r w:rsidRPr="00AD1AF6">
        <w:rPr>
          <w:rFonts w:ascii="Arial" w:eastAsia="Times New Roman" w:hAnsi="Arial" w:cs="Arial"/>
          <w:color w:val="000000"/>
          <w:sz w:val="24"/>
          <w:szCs w:val="24"/>
          <w:lang w:eastAsia="pl-PL"/>
        </w:rPr>
        <w:br/>
        <w:t>IV.6.2) Termin składania ofert lub wniosków o dopuszczenie do udziału w postępowaniu:</w:t>
      </w:r>
      <w:r w:rsidRPr="00AD1AF6">
        <w:rPr>
          <w:rFonts w:ascii="Arial" w:eastAsia="Times New Roman" w:hAnsi="Arial" w:cs="Arial"/>
          <w:color w:val="000000"/>
          <w:sz w:val="24"/>
          <w:szCs w:val="24"/>
          <w:lang w:eastAsia="pl-PL"/>
        </w:rPr>
        <w:br/>
        <w:t>Data: 2019-09-27, godzina: 10:00,</w:t>
      </w:r>
      <w:r w:rsidRPr="00AD1AF6">
        <w:rPr>
          <w:rFonts w:ascii="Arial" w:eastAsia="Times New Roman" w:hAnsi="Arial" w:cs="Arial"/>
          <w:color w:val="000000"/>
          <w:sz w:val="24"/>
          <w:szCs w:val="24"/>
          <w:lang w:eastAsia="pl-PL"/>
        </w:rPr>
        <w:br/>
        <w:t>Skrócenie terminu składania wniosków, ze względu na pilną potrzebę udzielenia zamówienia (przetarg nieograniczony, przetarg ograniczony, negocjacje z ogłoszeniem):</w:t>
      </w:r>
      <w:r w:rsidR="00C42CFE">
        <w:rPr>
          <w:rFonts w:ascii="Arial" w:eastAsia="Times New Roman" w:hAnsi="Arial" w:cs="Arial"/>
          <w:color w:val="000000"/>
          <w:sz w:val="24"/>
          <w:szCs w:val="24"/>
          <w:lang w:eastAsia="pl-PL"/>
        </w:rPr>
        <w:t xml:space="preserve"> Nie</w:t>
      </w:r>
      <w:r w:rsidRPr="00AD1AF6">
        <w:rPr>
          <w:rFonts w:ascii="Arial" w:eastAsia="Times New Roman" w:hAnsi="Arial" w:cs="Arial"/>
          <w:color w:val="000000"/>
          <w:sz w:val="24"/>
          <w:szCs w:val="24"/>
          <w:lang w:eastAsia="pl-PL"/>
        </w:rPr>
        <w:br/>
      </w:r>
      <w:r w:rsidRPr="00AD1AF6">
        <w:rPr>
          <w:rFonts w:ascii="Arial" w:eastAsia="Times New Roman" w:hAnsi="Arial" w:cs="Arial"/>
          <w:color w:val="000000"/>
          <w:sz w:val="24"/>
          <w:szCs w:val="24"/>
          <w:lang w:eastAsia="pl-PL"/>
        </w:rPr>
        <w:br/>
        <w:t>Język lub języki, w jakich mogą być sporządzane oferty lub wnioski o dopuszczenie do udziału w postępowaniu</w:t>
      </w:r>
      <w:r w:rsidR="00C42CFE">
        <w:rPr>
          <w:rFonts w:ascii="Arial" w:eastAsia="Times New Roman" w:hAnsi="Arial" w:cs="Arial"/>
          <w:color w:val="000000"/>
          <w:sz w:val="24"/>
          <w:szCs w:val="24"/>
          <w:lang w:eastAsia="pl-PL"/>
        </w:rPr>
        <w:t xml:space="preserve"> : język polski</w:t>
      </w:r>
      <w:r w:rsidRPr="00AD1AF6">
        <w:rPr>
          <w:rFonts w:ascii="Arial" w:eastAsia="Times New Roman" w:hAnsi="Arial" w:cs="Arial"/>
          <w:color w:val="000000"/>
          <w:sz w:val="24"/>
          <w:szCs w:val="24"/>
          <w:lang w:eastAsia="pl-PL"/>
        </w:rPr>
        <w:br/>
      </w:r>
      <w:r w:rsidRPr="00AD1AF6">
        <w:rPr>
          <w:rFonts w:ascii="Arial" w:eastAsia="Times New Roman" w:hAnsi="Arial" w:cs="Arial"/>
          <w:color w:val="000000"/>
          <w:sz w:val="24"/>
          <w:szCs w:val="24"/>
          <w:lang w:eastAsia="pl-PL"/>
        </w:rPr>
        <w:br/>
        <w:t>IV.6.3) Termin związania ofertą: do: okres w dniach: 30 (od ostatecznego terminu składania ofert)</w:t>
      </w:r>
      <w:r w:rsidRPr="00AD1AF6">
        <w:rPr>
          <w:rFonts w:ascii="Arial" w:eastAsia="Times New Roman" w:hAnsi="Arial" w:cs="Arial"/>
          <w:color w:val="000000"/>
          <w:sz w:val="24"/>
          <w:szCs w:val="24"/>
          <w:lang w:eastAsia="pl-PL"/>
        </w:rPr>
        <w:b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 Nie</w:t>
      </w:r>
      <w:r w:rsidRPr="00AD1AF6">
        <w:rPr>
          <w:rFonts w:ascii="Arial" w:eastAsia="Times New Roman" w:hAnsi="Arial" w:cs="Arial"/>
          <w:color w:val="000000"/>
          <w:sz w:val="24"/>
          <w:szCs w:val="24"/>
          <w:lang w:eastAsia="pl-PL"/>
        </w:rPr>
        <w:b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 Nie</w:t>
      </w:r>
      <w:r w:rsidRPr="00AD1AF6">
        <w:rPr>
          <w:rFonts w:ascii="Arial" w:eastAsia="Times New Roman" w:hAnsi="Arial" w:cs="Arial"/>
          <w:color w:val="000000"/>
          <w:sz w:val="24"/>
          <w:szCs w:val="24"/>
          <w:lang w:eastAsia="pl-PL"/>
        </w:rPr>
        <w:br/>
        <w:t xml:space="preserve">IV.6.6) Informacje dodatkowe: Ogłoszenie nr </w:t>
      </w:r>
      <w:bookmarkStart w:id="0" w:name="_GoBack"/>
      <w:r w:rsidRPr="00AD1AF6">
        <w:rPr>
          <w:rFonts w:ascii="Arial" w:eastAsia="Times New Roman" w:hAnsi="Arial" w:cs="Arial"/>
          <w:color w:val="000000"/>
          <w:sz w:val="24"/>
          <w:szCs w:val="24"/>
          <w:lang w:eastAsia="pl-PL"/>
        </w:rPr>
        <w:t xml:space="preserve">595858-N-2019 </w:t>
      </w:r>
      <w:bookmarkEnd w:id="0"/>
      <w:r w:rsidRPr="00AD1AF6">
        <w:rPr>
          <w:rFonts w:ascii="Arial" w:eastAsia="Times New Roman" w:hAnsi="Arial" w:cs="Arial"/>
          <w:color w:val="000000"/>
          <w:sz w:val="24"/>
          <w:szCs w:val="24"/>
          <w:lang w:eastAsia="pl-PL"/>
        </w:rPr>
        <w:t>z dnia 2019-09-11 r.</w:t>
      </w:r>
      <w:r w:rsidRPr="00AD1AF6">
        <w:rPr>
          <w:rFonts w:ascii="Arial" w:eastAsia="Times New Roman" w:hAnsi="Arial" w:cs="Arial"/>
          <w:color w:val="000000"/>
          <w:sz w:val="24"/>
          <w:szCs w:val="24"/>
          <w:lang w:eastAsia="pl-PL"/>
        </w:rPr>
        <w:br/>
      </w:r>
    </w:p>
    <w:p w:rsidR="00AD1AF6" w:rsidRPr="00AD1AF6" w:rsidRDefault="00AD1AF6" w:rsidP="00AD1AF6">
      <w:pPr>
        <w:spacing w:after="0" w:line="450" w:lineRule="atLeast"/>
        <w:rPr>
          <w:rFonts w:ascii="Arial" w:eastAsia="Times New Roman" w:hAnsi="Arial" w:cs="Arial"/>
          <w:color w:val="000000"/>
          <w:sz w:val="24"/>
          <w:szCs w:val="24"/>
          <w:lang w:eastAsia="pl-PL"/>
        </w:rPr>
      </w:pPr>
      <w:r w:rsidRPr="00AD1AF6">
        <w:rPr>
          <w:rFonts w:ascii="Arial" w:eastAsia="Times New Roman" w:hAnsi="Arial" w:cs="Arial"/>
          <w:color w:val="000000"/>
          <w:sz w:val="24"/>
          <w:szCs w:val="24"/>
          <w:lang w:eastAsia="pl-PL"/>
        </w:rPr>
        <w:br/>
      </w:r>
    </w:p>
    <w:p w:rsidR="00AD1AF6" w:rsidRPr="00AD1AF6" w:rsidRDefault="00AD1AF6" w:rsidP="00AD1AF6">
      <w:pPr>
        <w:spacing w:after="270" w:line="450" w:lineRule="atLeast"/>
        <w:rPr>
          <w:rFonts w:ascii="Arial" w:eastAsia="Times New Roman" w:hAnsi="Arial" w:cs="Arial"/>
          <w:color w:val="000000"/>
          <w:sz w:val="24"/>
          <w:szCs w:val="24"/>
          <w:lang w:eastAsia="pl-PL"/>
        </w:rPr>
      </w:pPr>
    </w:p>
    <w:p w:rsidR="00AD1AF6" w:rsidRPr="00AD1AF6" w:rsidRDefault="00AD1AF6" w:rsidP="00AD1AF6">
      <w:pPr>
        <w:spacing w:after="0" w:line="240" w:lineRule="auto"/>
        <w:rPr>
          <w:rFonts w:ascii="Arial" w:eastAsia="Times New Roman" w:hAnsi="Arial" w:cs="Arial"/>
          <w:sz w:val="24"/>
          <w:szCs w:val="24"/>
          <w:lang w:eastAsia="pl-PL"/>
        </w:rPr>
      </w:pPr>
      <w:r w:rsidRPr="00AD1AF6">
        <w:rPr>
          <w:rFonts w:ascii="Arial" w:eastAsia="Times New Roman" w:hAnsi="Arial" w:cs="Arial"/>
          <w:color w:val="000000"/>
          <w:sz w:val="24"/>
          <w:szCs w:val="24"/>
          <w:lang w:eastAsia="pl-PL"/>
        </w:rPr>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AD1AF6" w:rsidRPr="00AD1AF6" w:rsidTr="00AD1AF6">
        <w:trPr>
          <w:tblCellSpacing w:w="15" w:type="dxa"/>
        </w:trPr>
        <w:tc>
          <w:tcPr>
            <w:tcW w:w="0" w:type="auto"/>
            <w:vAlign w:val="center"/>
          </w:tcPr>
          <w:p w:rsidR="00AD1AF6" w:rsidRPr="00AD1AF6" w:rsidRDefault="00AD1AF6" w:rsidP="00AD1AF6">
            <w:pPr>
              <w:spacing w:after="0" w:line="240" w:lineRule="auto"/>
              <w:rPr>
                <w:rFonts w:ascii="Arial" w:eastAsia="Times New Roman" w:hAnsi="Arial" w:cs="Arial"/>
                <w:color w:val="000000"/>
                <w:sz w:val="24"/>
                <w:szCs w:val="24"/>
                <w:lang w:eastAsia="pl-PL"/>
              </w:rPr>
            </w:pPr>
          </w:p>
        </w:tc>
      </w:tr>
    </w:tbl>
    <w:p w:rsidR="005D03B7" w:rsidRPr="00AD1AF6" w:rsidRDefault="005D03B7">
      <w:pPr>
        <w:rPr>
          <w:rFonts w:ascii="Arial" w:hAnsi="Arial" w:cs="Arial"/>
          <w:sz w:val="24"/>
          <w:szCs w:val="24"/>
        </w:rPr>
      </w:pPr>
    </w:p>
    <w:sectPr w:rsidR="005D03B7" w:rsidRPr="00AD1A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AF6"/>
    <w:rsid w:val="005D03B7"/>
    <w:rsid w:val="00AD1AF6"/>
    <w:rsid w:val="00AF5E2D"/>
    <w:rsid w:val="00C42C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20DEA"/>
  <w15:chartTrackingRefBased/>
  <w15:docId w15:val="{EB34A425-BDFD-43F8-8DC8-8AF10FA6C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3119455">
      <w:bodyDiv w:val="1"/>
      <w:marLeft w:val="0"/>
      <w:marRight w:val="0"/>
      <w:marTop w:val="0"/>
      <w:marBottom w:val="0"/>
      <w:divBdr>
        <w:top w:val="none" w:sz="0" w:space="0" w:color="auto"/>
        <w:left w:val="none" w:sz="0" w:space="0" w:color="auto"/>
        <w:bottom w:val="none" w:sz="0" w:space="0" w:color="auto"/>
        <w:right w:val="none" w:sz="0" w:space="0" w:color="auto"/>
      </w:divBdr>
      <w:divsChild>
        <w:div w:id="1854756144">
          <w:marLeft w:val="0"/>
          <w:marRight w:val="0"/>
          <w:marTop w:val="0"/>
          <w:marBottom w:val="0"/>
          <w:divBdr>
            <w:top w:val="none" w:sz="0" w:space="0" w:color="auto"/>
            <w:left w:val="none" w:sz="0" w:space="0" w:color="auto"/>
            <w:bottom w:val="none" w:sz="0" w:space="0" w:color="auto"/>
            <w:right w:val="none" w:sz="0" w:space="0" w:color="auto"/>
          </w:divBdr>
          <w:divsChild>
            <w:div w:id="623540656">
              <w:marLeft w:val="0"/>
              <w:marRight w:val="0"/>
              <w:marTop w:val="0"/>
              <w:marBottom w:val="0"/>
              <w:divBdr>
                <w:top w:val="none" w:sz="0" w:space="0" w:color="auto"/>
                <w:left w:val="none" w:sz="0" w:space="0" w:color="auto"/>
                <w:bottom w:val="none" w:sz="0" w:space="0" w:color="auto"/>
                <w:right w:val="none" w:sz="0" w:space="0" w:color="auto"/>
              </w:divBdr>
            </w:div>
            <w:div w:id="1929843871">
              <w:marLeft w:val="0"/>
              <w:marRight w:val="0"/>
              <w:marTop w:val="0"/>
              <w:marBottom w:val="0"/>
              <w:divBdr>
                <w:top w:val="none" w:sz="0" w:space="0" w:color="auto"/>
                <w:left w:val="none" w:sz="0" w:space="0" w:color="auto"/>
                <w:bottom w:val="none" w:sz="0" w:space="0" w:color="auto"/>
                <w:right w:val="none" w:sz="0" w:space="0" w:color="auto"/>
              </w:divBdr>
            </w:div>
            <w:div w:id="664554699">
              <w:marLeft w:val="0"/>
              <w:marRight w:val="0"/>
              <w:marTop w:val="0"/>
              <w:marBottom w:val="0"/>
              <w:divBdr>
                <w:top w:val="none" w:sz="0" w:space="0" w:color="auto"/>
                <w:left w:val="none" w:sz="0" w:space="0" w:color="auto"/>
                <w:bottom w:val="none" w:sz="0" w:space="0" w:color="auto"/>
                <w:right w:val="none" w:sz="0" w:space="0" w:color="auto"/>
              </w:divBdr>
              <w:divsChild>
                <w:div w:id="661472345">
                  <w:marLeft w:val="0"/>
                  <w:marRight w:val="0"/>
                  <w:marTop w:val="0"/>
                  <w:marBottom w:val="0"/>
                  <w:divBdr>
                    <w:top w:val="none" w:sz="0" w:space="0" w:color="auto"/>
                    <w:left w:val="none" w:sz="0" w:space="0" w:color="auto"/>
                    <w:bottom w:val="none" w:sz="0" w:space="0" w:color="auto"/>
                    <w:right w:val="none" w:sz="0" w:space="0" w:color="auto"/>
                  </w:divBdr>
                </w:div>
              </w:divsChild>
            </w:div>
            <w:div w:id="2083482629">
              <w:marLeft w:val="0"/>
              <w:marRight w:val="0"/>
              <w:marTop w:val="0"/>
              <w:marBottom w:val="0"/>
              <w:divBdr>
                <w:top w:val="none" w:sz="0" w:space="0" w:color="auto"/>
                <w:left w:val="none" w:sz="0" w:space="0" w:color="auto"/>
                <w:bottom w:val="none" w:sz="0" w:space="0" w:color="auto"/>
                <w:right w:val="none" w:sz="0" w:space="0" w:color="auto"/>
              </w:divBdr>
              <w:divsChild>
                <w:div w:id="476146725">
                  <w:marLeft w:val="0"/>
                  <w:marRight w:val="0"/>
                  <w:marTop w:val="0"/>
                  <w:marBottom w:val="0"/>
                  <w:divBdr>
                    <w:top w:val="none" w:sz="0" w:space="0" w:color="auto"/>
                    <w:left w:val="none" w:sz="0" w:space="0" w:color="auto"/>
                    <w:bottom w:val="none" w:sz="0" w:space="0" w:color="auto"/>
                    <w:right w:val="none" w:sz="0" w:space="0" w:color="auto"/>
                  </w:divBdr>
                </w:div>
              </w:divsChild>
            </w:div>
            <w:div w:id="1666863029">
              <w:marLeft w:val="0"/>
              <w:marRight w:val="0"/>
              <w:marTop w:val="0"/>
              <w:marBottom w:val="0"/>
              <w:divBdr>
                <w:top w:val="none" w:sz="0" w:space="0" w:color="auto"/>
                <w:left w:val="none" w:sz="0" w:space="0" w:color="auto"/>
                <w:bottom w:val="none" w:sz="0" w:space="0" w:color="auto"/>
                <w:right w:val="none" w:sz="0" w:space="0" w:color="auto"/>
              </w:divBdr>
              <w:divsChild>
                <w:div w:id="632830579">
                  <w:marLeft w:val="0"/>
                  <w:marRight w:val="0"/>
                  <w:marTop w:val="0"/>
                  <w:marBottom w:val="0"/>
                  <w:divBdr>
                    <w:top w:val="none" w:sz="0" w:space="0" w:color="auto"/>
                    <w:left w:val="none" w:sz="0" w:space="0" w:color="auto"/>
                    <w:bottom w:val="none" w:sz="0" w:space="0" w:color="auto"/>
                    <w:right w:val="none" w:sz="0" w:space="0" w:color="auto"/>
                  </w:divBdr>
                </w:div>
                <w:div w:id="2009169019">
                  <w:marLeft w:val="0"/>
                  <w:marRight w:val="0"/>
                  <w:marTop w:val="0"/>
                  <w:marBottom w:val="0"/>
                  <w:divBdr>
                    <w:top w:val="none" w:sz="0" w:space="0" w:color="auto"/>
                    <w:left w:val="none" w:sz="0" w:space="0" w:color="auto"/>
                    <w:bottom w:val="none" w:sz="0" w:space="0" w:color="auto"/>
                    <w:right w:val="none" w:sz="0" w:space="0" w:color="auto"/>
                  </w:divBdr>
                </w:div>
                <w:div w:id="580875493">
                  <w:marLeft w:val="0"/>
                  <w:marRight w:val="0"/>
                  <w:marTop w:val="0"/>
                  <w:marBottom w:val="0"/>
                  <w:divBdr>
                    <w:top w:val="none" w:sz="0" w:space="0" w:color="auto"/>
                    <w:left w:val="none" w:sz="0" w:space="0" w:color="auto"/>
                    <w:bottom w:val="none" w:sz="0" w:space="0" w:color="auto"/>
                    <w:right w:val="none" w:sz="0" w:space="0" w:color="auto"/>
                  </w:divBdr>
                </w:div>
                <w:div w:id="640119278">
                  <w:marLeft w:val="0"/>
                  <w:marRight w:val="0"/>
                  <w:marTop w:val="0"/>
                  <w:marBottom w:val="0"/>
                  <w:divBdr>
                    <w:top w:val="none" w:sz="0" w:space="0" w:color="auto"/>
                    <w:left w:val="none" w:sz="0" w:space="0" w:color="auto"/>
                    <w:bottom w:val="none" w:sz="0" w:space="0" w:color="auto"/>
                    <w:right w:val="none" w:sz="0" w:space="0" w:color="auto"/>
                  </w:divBdr>
                </w:div>
              </w:divsChild>
            </w:div>
            <w:div w:id="1089345911">
              <w:marLeft w:val="0"/>
              <w:marRight w:val="0"/>
              <w:marTop w:val="0"/>
              <w:marBottom w:val="0"/>
              <w:divBdr>
                <w:top w:val="none" w:sz="0" w:space="0" w:color="auto"/>
                <w:left w:val="none" w:sz="0" w:space="0" w:color="auto"/>
                <w:bottom w:val="none" w:sz="0" w:space="0" w:color="auto"/>
                <w:right w:val="none" w:sz="0" w:space="0" w:color="auto"/>
              </w:divBdr>
              <w:divsChild>
                <w:div w:id="48655785">
                  <w:marLeft w:val="0"/>
                  <w:marRight w:val="0"/>
                  <w:marTop w:val="0"/>
                  <w:marBottom w:val="0"/>
                  <w:divBdr>
                    <w:top w:val="none" w:sz="0" w:space="0" w:color="auto"/>
                    <w:left w:val="none" w:sz="0" w:space="0" w:color="auto"/>
                    <w:bottom w:val="none" w:sz="0" w:space="0" w:color="auto"/>
                    <w:right w:val="none" w:sz="0" w:space="0" w:color="auto"/>
                  </w:divBdr>
                </w:div>
                <w:div w:id="45109251">
                  <w:marLeft w:val="0"/>
                  <w:marRight w:val="0"/>
                  <w:marTop w:val="0"/>
                  <w:marBottom w:val="0"/>
                  <w:divBdr>
                    <w:top w:val="none" w:sz="0" w:space="0" w:color="auto"/>
                    <w:left w:val="none" w:sz="0" w:space="0" w:color="auto"/>
                    <w:bottom w:val="none" w:sz="0" w:space="0" w:color="auto"/>
                    <w:right w:val="none" w:sz="0" w:space="0" w:color="auto"/>
                  </w:divBdr>
                </w:div>
                <w:div w:id="907569349">
                  <w:marLeft w:val="0"/>
                  <w:marRight w:val="0"/>
                  <w:marTop w:val="0"/>
                  <w:marBottom w:val="0"/>
                  <w:divBdr>
                    <w:top w:val="none" w:sz="0" w:space="0" w:color="auto"/>
                    <w:left w:val="none" w:sz="0" w:space="0" w:color="auto"/>
                    <w:bottom w:val="none" w:sz="0" w:space="0" w:color="auto"/>
                    <w:right w:val="none" w:sz="0" w:space="0" w:color="auto"/>
                  </w:divBdr>
                </w:div>
                <w:div w:id="1748527058">
                  <w:marLeft w:val="0"/>
                  <w:marRight w:val="0"/>
                  <w:marTop w:val="0"/>
                  <w:marBottom w:val="0"/>
                  <w:divBdr>
                    <w:top w:val="none" w:sz="0" w:space="0" w:color="auto"/>
                    <w:left w:val="none" w:sz="0" w:space="0" w:color="auto"/>
                    <w:bottom w:val="none" w:sz="0" w:space="0" w:color="auto"/>
                    <w:right w:val="none" w:sz="0" w:space="0" w:color="auto"/>
                  </w:divBdr>
                </w:div>
                <w:div w:id="104424179">
                  <w:marLeft w:val="0"/>
                  <w:marRight w:val="0"/>
                  <w:marTop w:val="0"/>
                  <w:marBottom w:val="0"/>
                  <w:divBdr>
                    <w:top w:val="none" w:sz="0" w:space="0" w:color="auto"/>
                    <w:left w:val="none" w:sz="0" w:space="0" w:color="auto"/>
                    <w:bottom w:val="none" w:sz="0" w:space="0" w:color="auto"/>
                    <w:right w:val="none" w:sz="0" w:space="0" w:color="auto"/>
                  </w:divBdr>
                </w:div>
                <w:div w:id="925110043">
                  <w:marLeft w:val="0"/>
                  <w:marRight w:val="0"/>
                  <w:marTop w:val="0"/>
                  <w:marBottom w:val="0"/>
                  <w:divBdr>
                    <w:top w:val="none" w:sz="0" w:space="0" w:color="auto"/>
                    <w:left w:val="none" w:sz="0" w:space="0" w:color="auto"/>
                    <w:bottom w:val="none" w:sz="0" w:space="0" w:color="auto"/>
                    <w:right w:val="none" w:sz="0" w:space="0" w:color="auto"/>
                  </w:divBdr>
                </w:div>
                <w:div w:id="142089363">
                  <w:marLeft w:val="0"/>
                  <w:marRight w:val="0"/>
                  <w:marTop w:val="0"/>
                  <w:marBottom w:val="0"/>
                  <w:divBdr>
                    <w:top w:val="none" w:sz="0" w:space="0" w:color="auto"/>
                    <w:left w:val="none" w:sz="0" w:space="0" w:color="auto"/>
                    <w:bottom w:val="none" w:sz="0" w:space="0" w:color="auto"/>
                    <w:right w:val="none" w:sz="0" w:space="0" w:color="auto"/>
                  </w:divBdr>
                </w:div>
              </w:divsChild>
            </w:div>
            <w:div w:id="420029513">
              <w:marLeft w:val="0"/>
              <w:marRight w:val="0"/>
              <w:marTop w:val="0"/>
              <w:marBottom w:val="0"/>
              <w:divBdr>
                <w:top w:val="none" w:sz="0" w:space="0" w:color="auto"/>
                <w:left w:val="none" w:sz="0" w:space="0" w:color="auto"/>
                <w:bottom w:val="none" w:sz="0" w:space="0" w:color="auto"/>
                <w:right w:val="none" w:sz="0" w:space="0" w:color="auto"/>
              </w:divBdr>
              <w:divsChild>
                <w:div w:id="159973691">
                  <w:marLeft w:val="0"/>
                  <w:marRight w:val="0"/>
                  <w:marTop w:val="0"/>
                  <w:marBottom w:val="0"/>
                  <w:divBdr>
                    <w:top w:val="none" w:sz="0" w:space="0" w:color="auto"/>
                    <w:left w:val="none" w:sz="0" w:space="0" w:color="auto"/>
                    <w:bottom w:val="none" w:sz="0" w:space="0" w:color="auto"/>
                    <w:right w:val="none" w:sz="0" w:space="0" w:color="auto"/>
                  </w:divBdr>
                </w:div>
                <w:div w:id="1504973195">
                  <w:marLeft w:val="0"/>
                  <w:marRight w:val="0"/>
                  <w:marTop w:val="0"/>
                  <w:marBottom w:val="0"/>
                  <w:divBdr>
                    <w:top w:val="none" w:sz="0" w:space="0" w:color="auto"/>
                    <w:left w:val="none" w:sz="0" w:space="0" w:color="auto"/>
                    <w:bottom w:val="none" w:sz="0" w:space="0" w:color="auto"/>
                    <w:right w:val="none" w:sz="0" w:space="0" w:color="auto"/>
                  </w:divBdr>
                </w:div>
              </w:divsChild>
            </w:div>
            <w:div w:id="1416635847">
              <w:marLeft w:val="0"/>
              <w:marRight w:val="0"/>
              <w:marTop w:val="0"/>
              <w:marBottom w:val="0"/>
              <w:divBdr>
                <w:top w:val="none" w:sz="0" w:space="0" w:color="auto"/>
                <w:left w:val="none" w:sz="0" w:space="0" w:color="auto"/>
                <w:bottom w:val="none" w:sz="0" w:space="0" w:color="auto"/>
                <w:right w:val="none" w:sz="0" w:space="0" w:color="auto"/>
              </w:divBdr>
              <w:divsChild>
                <w:div w:id="333068917">
                  <w:marLeft w:val="0"/>
                  <w:marRight w:val="0"/>
                  <w:marTop w:val="0"/>
                  <w:marBottom w:val="0"/>
                  <w:divBdr>
                    <w:top w:val="none" w:sz="0" w:space="0" w:color="auto"/>
                    <w:left w:val="none" w:sz="0" w:space="0" w:color="auto"/>
                    <w:bottom w:val="none" w:sz="0" w:space="0" w:color="auto"/>
                    <w:right w:val="none" w:sz="0" w:space="0" w:color="auto"/>
                  </w:divBdr>
                </w:div>
                <w:div w:id="1142621867">
                  <w:marLeft w:val="0"/>
                  <w:marRight w:val="0"/>
                  <w:marTop w:val="0"/>
                  <w:marBottom w:val="0"/>
                  <w:divBdr>
                    <w:top w:val="none" w:sz="0" w:space="0" w:color="auto"/>
                    <w:left w:val="none" w:sz="0" w:space="0" w:color="auto"/>
                    <w:bottom w:val="none" w:sz="0" w:space="0" w:color="auto"/>
                    <w:right w:val="none" w:sz="0" w:space="0" w:color="auto"/>
                  </w:divBdr>
                </w:div>
                <w:div w:id="1400439490">
                  <w:marLeft w:val="0"/>
                  <w:marRight w:val="0"/>
                  <w:marTop w:val="0"/>
                  <w:marBottom w:val="0"/>
                  <w:divBdr>
                    <w:top w:val="none" w:sz="0" w:space="0" w:color="auto"/>
                    <w:left w:val="none" w:sz="0" w:space="0" w:color="auto"/>
                    <w:bottom w:val="none" w:sz="0" w:space="0" w:color="auto"/>
                    <w:right w:val="none" w:sz="0" w:space="0" w:color="auto"/>
                  </w:divBdr>
                </w:div>
                <w:div w:id="1742217342">
                  <w:marLeft w:val="0"/>
                  <w:marRight w:val="0"/>
                  <w:marTop w:val="0"/>
                  <w:marBottom w:val="0"/>
                  <w:divBdr>
                    <w:top w:val="none" w:sz="0" w:space="0" w:color="auto"/>
                    <w:left w:val="none" w:sz="0" w:space="0" w:color="auto"/>
                    <w:bottom w:val="none" w:sz="0" w:space="0" w:color="auto"/>
                    <w:right w:val="none" w:sz="0" w:space="0" w:color="auto"/>
                  </w:divBdr>
                </w:div>
                <w:div w:id="312415202">
                  <w:marLeft w:val="0"/>
                  <w:marRight w:val="0"/>
                  <w:marTop w:val="0"/>
                  <w:marBottom w:val="0"/>
                  <w:divBdr>
                    <w:top w:val="none" w:sz="0" w:space="0" w:color="auto"/>
                    <w:left w:val="none" w:sz="0" w:space="0" w:color="auto"/>
                    <w:bottom w:val="none" w:sz="0" w:space="0" w:color="auto"/>
                    <w:right w:val="none" w:sz="0" w:space="0" w:color="auto"/>
                  </w:divBdr>
                </w:div>
              </w:divsChild>
            </w:div>
            <w:div w:id="1973442423">
              <w:marLeft w:val="0"/>
              <w:marRight w:val="0"/>
              <w:marTop w:val="0"/>
              <w:marBottom w:val="0"/>
              <w:divBdr>
                <w:top w:val="none" w:sz="0" w:space="0" w:color="auto"/>
                <w:left w:val="none" w:sz="0" w:space="0" w:color="auto"/>
                <w:bottom w:val="none" w:sz="0" w:space="0" w:color="auto"/>
                <w:right w:val="none" w:sz="0" w:space="0" w:color="auto"/>
              </w:divBdr>
              <w:divsChild>
                <w:div w:id="1474444112">
                  <w:marLeft w:val="0"/>
                  <w:marRight w:val="0"/>
                  <w:marTop w:val="0"/>
                  <w:marBottom w:val="0"/>
                  <w:divBdr>
                    <w:top w:val="none" w:sz="0" w:space="0" w:color="auto"/>
                    <w:left w:val="none" w:sz="0" w:space="0" w:color="auto"/>
                    <w:bottom w:val="none" w:sz="0" w:space="0" w:color="auto"/>
                    <w:right w:val="none" w:sz="0" w:space="0" w:color="auto"/>
                  </w:divBdr>
                </w:div>
                <w:div w:id="214122110">
                  <w:marLeft w:val="0"/>
                  <w:marRight w:val="0"/>
                  <w:marTop w:val="0"/>
                  <w:marBottom w:val="0"/>
                  <w:divBdr>
                    <w:top w:val="none" w:sz="0" w:space="0" w:color="auto"/>
                    <w:left w:val="none" w:sz="0" w:space="0" w:color="auto"/>
                    <w:bottom w:val="none" w:sz="0" w:space="0" w:color="auto"/>
                    <w:right w:val="none" w:sz="0" w:space="0" w:color="auto"/>
                  </w:divBdr>
                </w:div>
                <w:div w:id="315501103">
                  <w:marLeft w:val="0"/>
                  <w:marRight w:val="0"/>
                  <w:marTop w:val="0"/>
                  <w:marBottom w:val="0"/>
                  <w:divBdr>
                    <w:top w:val="none" w:sz="0" w:space="0" w:color="auto"/>
                    <w:left w:val="none" w:sz="0" w:space="0" w:color="auto"/>
                    <w:bottom w:val="none" w:sz="0" w:space="0" w:color="auto"/>
                    <w:right w:val="none" w:sz="0" w:space="0" w:color="auto"/>
                  </w:divBdr>
                </w:div>
                <w:div w:id="1645886241">
                  <w:marLeft w:val="0"/>
                  <w:marRight w:val="0"/>
                  <w:marTop w:val="0"/>
                  <w:marBottom w:val="0"/>
                  <w:divBdr>
                    <w:top w:val="none" w:sz="0" w:space="0" w:color="auto"/>
                    <w:left w:val="none" w:sz="0" w:space="0" w:color="auto"/>
                    <w:bottom w:val="none" w:sz="0" w:space="0" w:color="auto"/>
                    <w:right w:val="none" w:sz="0" w:space="0" w:color="auto"/>
                  </w:divBdr>
                </w:div>
                <w:div w:id="177738341">
                  <w:marLeft w:val="0"/>
                  <w:marRight w:val="0"/>
                  <w:marTop w:val="0"/>
                  <w:marBottom w:val="0"/>
                  <w:divBdr>
                    <w:top w:val="none" w:sz="0" w:space="0" w:color="auto"/>
                    <w:left w:val="none" w:sz="0" w:space="0" w:color="auto"/>
                    <w:bottom w:val="none" w:sz="0" w:space="0" w:color="auto"/>
                    <w:right w:val="none" w:sz="0" w:space="0" w:color="auto"/>
                  </w:divBdr>
                </w:div>
                <w:div w:id="829634716">
                  <w:marLeft w:val="0"/>
                  <w:marRight w:val="0"/>
                  <w:marTop w:val="0"/>
                  <w:marBottom w:val="0"/>
                  <w:divBdr>
                    <w:top w:val="none" w:sz="0" w:space="0" w:color="auto"/>
                    <w:left w:val="none" w:sz="0" w:space="0" w:color="auto"/>
                    <w:bottom w:val="none" w:sz="0" w:space="0" w:color="auto"/>
                    <w:right w:val="none" w:sz="0" w:space="0" w:color="auto"/>
                  </w:divBdr>
                </w:div>
                <w:div w:id="1522470418">
                  <w:marLeft w:val="0"/>
                  <w:marRight w:val="0"/>
                  <w:marTop w:val="0"/>
                  <w:marBottom w:val="0"/>
                  <w:divBdr>
                    <w:top w:val="none" w:sz="0" w:space="0" w:color="auto"/>
                    <w:left w:val="none" w:sz="0" w:space="0" w:color="auto"/>
                    <w:bottom w:val="none" w:sz="0" w:space="0" w:color="auto"/>
                    <w:right w:val="none" w:sz="0" w:space="0" w:color="auto"/>
                  </w:divBdr>
                </w:div>
                <w:div w:id="41902056">
                  <w:marLeft w:val="0"/>
                  <w:marRight w:val="0"/>
                  <w:marTop w:val="0"/>
                  <w:marBottom w:val="0"/>
                  <w:divBdr>
                    <w:top w:val="none" w:sz="0" w:space="0" w:color="auto"/>
                    <w:left w:val="none" w:sz="0" w:space="0" w:color="auto"/>
                    <w:bottom w:val="none" w:sz="0" w:space="0" w:color="auto"/>
                    <w:right w:val="none" w:sz="0" w:space="0" w:color="auto"/>
                  </w:divBdr>
                </w:div>
              </w:divsChild>
            </w:div>
            <w:div w:id="15670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11</Pages>
  <Words>3045</Words>
  <Characters>18270</Characters>
  <Application>Microsoft Office Word</Application>
  <DocSecurity>0</DocSecurity>
  <Lines>152</Lines>
  <Paragraphs>42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d.durczak</dc:creator>
  <cp:keywords/>
  <dc:description/>
  <cp:lastModifiedBy>d.durczak</cp:lastModifiedBy>
  <cp:revision>1</cp:revision>
  <dcterms:created xsi:type="dcterms:W3CDTF">2019-09-11T08:00:00Z</dcterms:created>
  <dcterms:modified xsi:type="dcterms:W3CDTF">2019-09-11T08:25:00Z</dcterms:modified>
</cp:coreProperties>
</file>